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96C" w:rsidRDefault="0020296C" w:rsidP="002634FC">
      <w:pPr>
        <w:pStyle w:val="Subtitle"/>
        <w:rPr>
          <w:sz w:val="44"/>
          <w:szCs w:val="44"/>
        </w:rPr>
      </w:pPr>
    </w:p>
    <w:p w:rsidR="0020296C" w:rsidRDefault="0020296C" w:rsidP="002634FC">
      <w:pPr>
        <w:pStyle w:val="Subtitle"/>
        <w:rPr>
          <w:sz w:val="44"/>
          <w:szCs w:val="44"/>
        </w:rPr>
      </w:pPr>
    </w:p>
    <w:p w:rsidR="0020296C" w:rsidRDefault="0020296C" w:rsidP="002634FC">
      <w:pPr>
        <w:pStyle w:val="Subtitle"/>
        <w:rPr>
          <w:sz w:val="44"/>
          <w:szCs w:val="44"/>
        </w:rPr>
      </w:pPr>
    </w:p>
    <w:p w:rsidR="0020296C" w:rsidRDefault="0020296C" w:rsidP="002634FC">
      <w:pPr>
        <w:pStyle w:val="Subtitle"/>
        <w:rPr>
          <w:sz w:val="44"/>
          <w:szCs w:val="44"/>
        </w:rPr>
      </w:pPr>
    </w:p>
    <w:p w:rsidR="0020296C" w:rsidRDefault="0020296C" w:rsidP="002634FC">
      <w:pPr>
        <w:pStyle w:val="Subtitle"/>
        <w:rPr>
          <w:sz w:val="44"/>
          <w:szCs w:val="44"/>
        </w:rPr>
      </w:pPr>
    </w:p>
    <w:p w:rsidR="0020296C" w:rsidRDefault="0020296C" w:rsidP="002634FC">
      <w:pPr>
        <w:pStyle w:val="Subtitle"/>
        <w:rPr>
          <w:sz w:val="44"/>
          <w:szCs w:val="44"/>
        </w:rPr>
      </w:pPr>
    </w:p>
    <w:p w:rsidR="0020296C" w:rsidRDefault="0020296C" w:rsidP="002634FC">
      <w:pPr>
        <w:pStyle w:val="Subtitle"/>
        <w:rPr>
          <w:sz w:val="44"/>
          <w:szCs w:val="44"/>
        </w:rPr>
      </w:pPr>
    </w:p>
    <w:p w:rsidR="0020296C" w:rsidRDefault="0020296C" w:rsidP="002634FC">
      <w:pPr>
        <w:pStyle w:val="Subtitle"/>
        <w:rPr>
          <w:sz w:val="44"/>
          <w:szCs w:val="44"/>
        </w:rPr>
      </w:pPr>
    </w:p>
    <w:p w:rsidR="00407223" w:rsidRDefault="003C7B1B" w:rsidP="002634FC">
      <w:pPr>
        <w:pStyle w:val="Subtitle"/>
        <w:rPr>
          <w:sz w:val="44"/>
          <w:szCs w:val="44"/>
        </w:rPr>
      </w:pPr>
      <w:r>
        <w:rPr>
          <w:sz w:val="44"/>
          <w:szCs w:val="44"/>
        </w:rPr>
        <w:t xml:space="preserve">Draft </w:t>
      </w:r>
      <w:proofErr w:type="spellStart"/>
      <w:r w:rsidR="00CF4FAA">
        <w:rPr>
          <w:sz w:val="44"/>
          <w:szCs w:val="44"/>
        </w:rPr>
        <w:t>Workplan</w:t>
      </w:r>
      <w:proofErr w:type="spellEnd"/>
      <w:r w:rsidR="00CF4FAA">
        <w:rPr>
          <w:sz w:val="44"/>
          <w:szCs w:val="44"/>
        </w:rPr>
        <w:t xml:space="preserve"> for the </w:t>
      </w:r>
    </w:p>
    <w:p w:rsidR="006373CC" w:rsidRPr="006373CC" w:rsidRDefault="00407223" w:rsidP="002634FC">
      <w:pPr>
        <w:pStyle w:val="Subtitle"/>
        <w:rPr>
          <w:sz w:val="44"/>
          <w:szCs w:val="44"/>
        </w:rPr>
      </w:pPr>
      <w:r>
        <w:rPr>
          <w:sz w:val="44"/>
          <w:szCs w:val="44"/>
        </w:rPr>
        <w:t>Red</w:t>
      </w:r>
      <w:r w:rsidR="003C7B1B">
        <w:rPr>
          <w:sz w:val="44"/>
          <w:szCs w:val="44"/>
        </w:rPr>
        <w:t xml:space="preserve"> River Basin Focus Area </w:t>
      </w:r>
      <w:r>
        <w:rPr>
          <w:sz w:val="44"/>
          <w:szCs w:val="44"/>
        </w:rPr>
        <w:t xml:space="preserve">Study </w:t>
      </w:r>
    </w:p>
    <w:p w:rsidR="0020296C" w:rsidRDefault="002750A7" w:rsidP="002634FC">
      <w:pPr>
        <w:rPr>
          <w:rFonts w:ascii="Arial Narrow" w:eastAsiaTheme="majorEastAsia" w:hAnsi="Arial Narrow" w:cs="Arial"/>
          <w:b/>
          <w:bCs/>
          <w:kern w:val="32"/>
          <w:sz w:val="32"/>
          <w:szCs w:val="32"/>
        </w:rPr>
      </w:pPr>
      <w:r>
        <w:rPr>
          <w:rFonts w:eastAsiaTheme="majorEastAsia"/>
        </w:rPr>
        <w:t>November 2</w:t>
      </w:r>
      <w:r w:rsidR="003C7B1B">
        <w:rPr>
          <w:rFonts w:eastAsiaTheme="majorEastAsia"/>
        </w:rPr>
        <w:t>, 201</w:t>
      </w:r>
      <w:r w:rsidR="00407223">
        <w:rPr>
          <w:rFonts w:eastAsiaTheme="majorEastAsia"/>
        </w:rPr>
        <w:t>5</w:t>
      </w:r>
      <w:r w:rsidR="0020296C">
        <w:rPr>
          <w:rFonts w:eastAsiaTheme="majorEastAsia"/>
        </w:rPr>
        <w:br w:type="page"/>
      </w:r>
    </w:p>
    <w:sdt>
      <w:sdtPr>
        <w:rPr>
          <w:b/>
          <w:bCs/>
        </w:rPr>
        <w:id w:val="336888694"/>
        <w:docPartObj>
          <w:docPartGallery w:val="Table of Contents"/>
          <w:docPartUnique/>
        </w:docPartObj>
      </w:sdtPr>
      <w:sdtEndPr>
        <w:rPr>
          <w:b w:val="0"/>
          <w:bCs w:val="0"/>
          <w:noProof/>
        </w:rPr>
      </w:sdtEndPr>
      <w:sdtContent>
        <w:p w:rsidR="00525519" w:rsidRPr="001211BC" w:rsidRDefault="00525519" w:rsidP="002634FC">
          <w:pPr>
            <w:pStyle w:val="TOC3"/>
            <w:rPr>
              <w:b/>
            </w:rPr>
          </w:pPr>
          <w:r w:rsidRPr="001211BC">
            <w:rPr>
              <w:b/>
            </w:rPr>
            <w:t>Table of Contents</w:t>
          </w:r>
        </w:p>
        <w:p w:rsidR="00820900" w:rsidRDefault="00525519">
          <w:pPr>
            <w:pStyle w:val="TOC1"/>
            <w:tabs>
              <w:tab w:val="right" w:leader="dot" w:pos="9350"/>
            </w:tabs>
            <w:rPr>
              <w:rFonts w:asciiTheme="minorHAnsi" w:eastAsiaTheme="minorEastAsia" w:hAnsiTheme="minorHAnsi" w:cstheme="minorBidi"/>
              <w:noProof/>
              <w:sz w:val="22"/>
              <w:szCs w:val="22"/>
            </w:rPr>
          </w:pPr>
          <w:r w:rsidRPr="00F33FAC">
            <w:fldChar w:fldCharType="begin"/>
          </w:r>
          <w:r w:rsidRPr="00F33FAC">
            <w:instrText xml:space="preserve"> TOC \o "1-3" \h \z \u </w:instrText>
          </w:r>
          <w:r w:rsidRPr="00F33FAC">
            <w:fldChar w:fldCharType="separate"/>
          </w:r>
          <w:hyperlink w:anchor="_Toc434227199" w:history="1">
            <w:r w:rsidR="00820900" w:rsidRPr="009958A4">
              <w:rPr>
                <w:rStyle w:val="Hyperlink"/>
                <w:rFonts w:eastAsiaTheme="majorEastAsia"/>
                <w:noProof/>
              </w:rPr>
              <w:t>INTRODUCTION</w:t>
            </w:r>
            <w:r w:rsidR="00820900">
              <w:rPr>
                <w:noProof/>
                <w:webHidden/>
              </w:rPr>
              <w:tab/>
            </w:r>
            <w:r w:rsidR="00820900">
              <w:rPr>
                <w:noProof/>
                <w:webHidden/>
              </w:rPr>
              <w:fldChar w:fldCharType="begin"/>
            </w:r>
            <w:r w:rsidR="00820900">
              <w:rPr>
                <w:noProof/>
                <w:webHidden/>
              </w:rPr>
              <w:instrText xml:space="preserve"> PAGEREF _Toc434227199 \h </w:instrText>
            </w:r>
            <w:r w:rsidR="00820900">
              <w:rPr>
                <w:noProof/>
                <w:webHidden/>
              </w:rPr>
            </w:r>
            <w:r w:rsidR="00820900">
              <w:rPr>
                <w:noProof/>
                <w:webHidden/>
              </w:rPr>
              <w:fldChar w:fldCharType="separate"/>
            </w:r>
            <w:r w:rsidR="00820900">
              <w:rPr>
                <w:noProof/>
                <w:webHidden/>
              </w:rPr>
              <w:t>7</w:t>
            </w:r>
            <w:r w:rsidR="00820900">
              <w:rPr>
                <w:noProof/>
                <w:webHidden/>
              </w:rPr>
              <w:fldChar w:fldCharType="end"/>
            </w:r>
          </w:hyperlink>
        </w:p>
        <w:p w:rsidR="00820900" w:rsidRDefault="008A3A24">
          <w:pPr>
            <w:pStyle w:val="TOC1"/>
            <w:tabs>
              <w:tab w:val="right" w:leader="dot" w:pos="9350"/>
            </w:tabs>
            <w:rPr>
              <w:rFonts w:asciiTheme="minorHAnsi" w:eastAsiaTheme="minorEastAsia" w:hAnsiTheme="minorHAnsi" w:cstheme="minorBidi"/>
              <w:noProof/>
              <w:sz w:val="22"/>
              <w:szCs w:val="22"/>
            </w:rPr>
          </w:pPr>
          <w:hyperlink w:anchor="_Toc434227200" w:history="1">
            <w:r w:rsidR="00820900" w:rsidRPr="009958A4">
              <w:rPr>
                <w:rStyle w:val="Hyperlink"/>
                <w:noProof/>
              </w:rPr>
              <w:t>BACKGROUND</w:t>
            </w:r>
            <w:r w:rsidR="00820900">
              <w:rPr>
                <w:noProof/>
                <w:webHidden/>
              </w:rPr>
              <w:tab/>
            </w:r>
            <w:r w:rsidR="00820900">
              <w:rPr>
                <w:noProof/>
                <w:webHidden/>
              </w:rPr>
              <w:fldChar w:fldCharType="begin"/>
            </w:r>
            <w:r w:rsidR="00820900">
              <w:rPr>
                <w:noProof/>
                <w:webHidden/>
              </w:rPr>
              <w:instrText xml:space="preserve"> PAGEREF _Toc434227200 \h </w:instrText>
            </w:r>
            <w:r w:rsidR="00820900">
              <w:rPr>
                <w:noProof/>
                <w:webHidden/>
              </w:rPr>
            </w:r>
            <w:r w:rsidR="00820900">
              <w:rPr>
                <w:noProof/>
                <w:webHidden/>
              </w:rPr>
              <w:fldChar w:fldCharType="separate"/>
            </w:r>
            <w:r w:rsidR="00820900">
              <w:rPr>
                <w:noProof/>
                <w:webHidden/>
              </w:rPr>
              <w:t>8</w:t>
            </w:r>
            <w:r w:rsidR="00820900">
              <w:rPr>
                <w:noProof/>
                <w:webHidden/>
              </w:rPr>
              <w:fldChar w:fldCharType="end"/>
            </w:r>
          </w:hyperlink>
        </w:p>
        <w:p w:rsidR="00820900" w:rsidRDefault="008A3A24">
          <w:pPr>
            <w:pStyle w:val="TOC1"/>
            <w:tabs>
              <w:tab w:val="right" w:leader="dot" w:pos="9350"/>
            </w:tabs>
            <w:rPr>
              <w:rFonts w:asciiTheme="minorHAnsi" w:eastAsiaTheme="minorEastAsia" w:hAnsiTheme="minorHAnsi" w:cstheme="minorBidi"/>
              <w:noProof/>
              <w:sz w:val="22"/>
              <w:szCs w:val="22"/>
            </w:rPr>
          </w:pPr>
          <w:hyperlink w:anchor="_Toc434227201" w:history="1">
            <w:r w:rsidR="00820900" w:rsidRPr="009958A4">
              <w:rPr>
                <w:rStyle w:val="Hyperlink"/>
                <w:rFonts w:eastAsiaTheme="majorEastAsia"/>
                <w:noProof/>
              </w:rPr>
              <w:t>SCOPE OF WORK</w:t>
            </w:r>
            <w:r w:rsidR="00820900">
              <w:rPr>
                <w:noProof/>
                <w:webHidden/>
              </w:rPr>
              <w:tab/>
            </w:r>
            <w:r w:rsidR="00820900">
              <w:rPr>
                <w:noProof/>
                <w:webHidden/>
              </w:rPr>
              <w:fldChar w:fldCharType="begin"/>
            </w:r>
            <w:r w:rsidR="00820900">
              <w:rPr>
                <w:noProof/>
                <w:webHidden/>
              </w:rPr>
              <w:instrText xml:space="preserve"> PAGEREF _Toc434227201 \h </w:instrText>
            </w:r>
            <w:r w:rsidR="00820900">
              <w:rPr>
                <w:noProof/>
                <w:webHidden/>
              </w:rPr>
            </w:r>
            <w:r w:rsidR="00820900">
              <w:rPr>
                <w:noProof/>
                <w:webHidden/>
              </w:rPr>
              <w:fldChar w:fldCharType="separate"/>
            </w:r>
            <w:r w:rsidR="00820900">
              <w:rPr>
                <w:noProof/>
                <w:webHidden/>
              </w:rPr>
              <w:t>11</w:t>
            </w:r>
            <w:r w:rsidR="00820900">
              <w:rPr>
                <w:noProof/>
                <w:webHidden/>
              </w:rPr>
              <w:fldChar w:fldCharType="end"/>
            </w:r>
          </w:hyperlink>
        </w:p>
        <w:p w:rsidR="00820900" w:rsidRDefault="008A3A24">
          <w:pPr>
            <w:pStyle w:val="TOC1"/>
            <w:tabs>
              <w:tab w:val="right" w:leader="dot" w:pos="9350"/>
            </w:tabs>
            <w:rPr>
              <w:rFonts w:asciiTheme="minorHAnsi" w:eastAsiaTheme="minorEastAsia" w:hAnsiTheme="minorHAnsi" w:cstheme="minorBidi"/>
              <w:noProof/>
              <w:sz w:val="22"/>
              <w:szCs w:val="22"/>
            </w:rPr>
          </w:pPr>
          <w:hyperlink w:anchor="_Toc434227202" w:history="1">
            <w:r w:rsidR="00820900" w:rsidRPr="009958A4">
              <w:rPr>
                <w:rStyle w:val="Hyperlink"/>
                <w:noProof/>
              </w:rPr>
              <w:t>OBJECTIVES</w:t>
            </w:r>
            <w:r w:rsidR="00820900">
              <w:rPr>
                <w:noProof/>
                <w:webHidden/>
              </w:rPr>
              <w:tab/>
            </w:r>
            <w:r w:rsidR="00820900">
              <w:rPr>
                <w:noProof/>
                <w:webHidden/>
              </w:rPr>
              <w:fldChar w:fldCharType="begin"/>
            </w:r>
            <w:r w:rsidR="00820900">
              <w:rPr>
                <w:noProof/>
                <w:webHidden/>
              </w:rPr>
              <w:instrText xml:space="preserve"> PAGEREF _Toc434227202 \h </w:instrText>
            </w:r>
            <w:r w:rsidR="00820900">
              <w:rPr>
                <w:noProof/>
                <w:webHidden/>
              </w:rPr>
            </w:r>
            <w:r w:rsidR="00820900">
              <w:rPr>
                <w:noProof/>
                <w:webHidden/>
              </w:rPr>
              <w:fldChar w:fldCharType="separate"/>
            </w:r>
            <w:r w:rsidR="00820900">
              <w:rPr>
                <w:noProof/>
                <w:webHidden/>
              </w:rPr>
              <w:t>12</w:t>
            </w:r>
            <w:r w:rsidR="00820900">
              <w:rPr>
                <w:noProof/>
                <w:webHidden/>
              </w:rPr>
              <w:fldChar w:fldCharType="end"/>
            </w:r>
          </w:hyperlink>
        </w:p>
        <w:p w:rsidR="00820900" w:rsidRDefault="008A3A24">
          <w:pPr>
            <w:pStyle w:val="TOC1"/>
            <w:tabs>
              <w:tab w:val="right" w:leader="dot" w:pos="9350"/>
            </w:tabs>
            <w:rPr>
              <w:rFonts w:asciiTheme="minorHAnsi" w:eastAsiaTheme="minorEastAsia" w:hAnsiTheme="minorHAnsi" w:cstheme="minorBidi"/>
              <w:noProof/>
              <w:sz w:val="22"/>
              <w:szCs w:val="22"/>
            </w:rPr>
          </w:pPr>
          <w:hyperlink w:anchor="_Toc434227203" w:history="1">
            <w:r w:rsidR="00820900" w:rsidRPr="009958A4">
              <w:rPr>
                <w:rStyle w:val="Hyperlink"/>
                <w:noProof/>
              </w:rPr>
              <w:t>METHODS AND APPROACH</w:t>
            </w:r>
            <w:r w:rsidR="00820900">
              <w:rPr>
                <w:noProof/>
                <w:webHidden/>
              </w:rPr>
              <w:tab/>
            </w:r>
            <w:r w:rsidR="00820900">
              <w:rPr>
                <w:noProof/>
                <w:webHidden/>
              </w:rPr>
              <w:fldChar w:fldCharType="begin"/>
            </w:r>
            <w:r w:rsidR="00820900">
              <w:rPr>
                <w:noProof/>
                <w:webHidden/>
              </w:rPr>
              <w:instrText xml:space="preserve"> PAGEREF _Toc434227203 \h </w:instrText>
            </w:r>
            <w:r w:rsidR="00820900">
              <w:rPr>
                <w:noProof/>
                <w:webHidden/>
              </w:rPr>
            </w:r>
            <w:r w:rsidR="00820900">
              <w:rPr>
                <w:noProof/>
                <w:webHidden/>
              </w:rPr>
              <w:fldChar w:fldCharType="separate"/>
            </w:r>
            <w:r w:rsidR="00820900">
              <w:rPr>
                <w:noProof/>
                <w:webHidden/>
              </w:rPr>
              <w:t>12</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04" w:history="1">
            <w:r w:rsidR="00820900" w:rsidRPr="009958A4">
              <w:rPr>
                <w:rStyle w:val="Hyperlink"/>
                <w:noProof/>
              </w:rPr>
              <w:t>Water Use</w:t>
            </w:r>
            <w:r w:rsidR="00820900">
              <w:rPr>
                <w:noProof/>
                <w:webHidden/>
              </w:rPr>
              <w:tab/>
            </w:r>
            <w:r w:rsidR="00820900">
              <w:rPr>
                <w:noProof/>
                <w:webHidden/>
              </w:rPr>
              <w:fldChar w:fldCharType="begin"/>
            </w:r>
            <w:r w:rsidR="00820900">
              <w:rPr>
                <w:noProof/>
                <w:webHidden/>
              </w:rPr>
              <w:instrText xml:space="preserve"> PAGEREF _Toc434227204 \h </w:instrText>
            </w:r>
            <w:r w:rsidR="00820900">
              <w:rPr>
                <w:noProof/>
                <w:webHidden/>
              </w:rPr>
            </w:r>
            <w:r w:rsidR="00820900">
              <w:rPr>
                <w:noProof/>
                <w:webHidden/>
              </w:rPr>
              <w:fldChar w:fldCharType="separate"/>
            </w:r>
            <w:r w:rsidR="00820900">
              <w:rPr>
                <w:noProof/>
                <w:webHidden/>
              </w:rPr>
              <w:t>13</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05" w:history="1">
            <w:r w:rsidR="00820900" w:rsidRPr="009958A4">
              <w:rPr>
                <w:rStyle w:val="Hyperlink"/>
                <w:noProof/>
              </w:rPr>
              <w:t>Water Use Introduction</w:t>
            </w:r>
            <w:r w:rsidR="00820900">
              <w:rPr>
                <w:noProof/>
                <w:webHidden/>
              </w:rPr>
              <w:tab/>
            </w:r>
            <w:r w:rsidR="00820900">
              <w:rPr>
                <w:noProof/>
                <w:webHidden/>
              </w:rPr>
              <w:fldChar w:fldCharType="begin"/>
            </w:r>
            <w:r w:rsidR="00820900">
              <w:rPr>
                <w:noProof/>
                <w:webHidden/>
              </w:rPr>
              <w:instrText xml:space="preserve"> PAGEREF _Toc434227205 \h </w:instrText>
            </w:r>
            <w:r w:rsidR="00820900">
              <w:rPr>
                <w:noProof/>
                <w:webHidden/>
              </w:rPr>
            </w:r>
            <w:r w:rsidR="00820900">
              <w:rPr>
                <w:noProof/>
                <w:webHidden/>
              </w:rPr>
              <w:fldChar w:fldCharType="separate"/>
            </w:r>
            <w:r w:rsidR="00820900">
              <w:rPr>
                <w:noProof/>
                <w:webHidden/>
              </w:rPr>
              <w:t>13</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06" w:history="1">
            <w:r w:rsidR="00820900" w:rsidRPr="009958A4">
              <w:rPr>
                <w:rStyle w:val="Hyperlink"/>
                <w:noProof/>
              </w:rPr>
              <w:t>Water Use Objectives</w:t>
            </w:r>
            <w:r w:rsidR="00820900">
              <w:rPr>
                <w:noProof/>
                <w:webHidden/>
              </w:rPr>
              <w:tab/>
            </w:r>
            <w:r w:rsidR="00820900">
              <w:rPr>
                <w:noProof/>
                <w:webHidden/>
              </w:rPr>
              <w:fldChar w:fldCharType="begin"/>
            </w:r>
            <w:r w:rsidR="00820900">
              <w:rPr>
                <w:noProof/>
                <w:webHidden/>
              </w:rPr>
              <w:instrText xml:space="preserve"> PAGEREF _Toc434227206 \h </w:instrText>
            </w:r>
            <w:r w:rsidR="00820900">
              <w:rPr>
                <w:noProof/>
                <w:webHidden/>
              </w:rPr>
            </w:r>
            <w:r w:rsidR="00820900">
              <w:rPr>
                <w:noProof/>
                <w:webHidden/>
              </w:rPr>
              <w:fldChar w:fldCharType="separate"/>
            </w:r>
            <w:r w:rsidR="00820900">
              <w:rPr>
                <w:noProof/>
                <w:webHidden/>
              </w:rPr>
              <w:t>13</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07" w:history="1">
            <w:r w:rsidR="00820900" w:rsidRPr="009958A4">
              <w:rPr>
                <w:rStyle w:val="Hyperlink"/>
                <w:noProof/>
              </w:rPr>
              <w:t>Water Use Methods</w:t>
            </w:r>
            <w:r w:rsidR="00820900">
              <w:rPr>
                <w:noProof/>
                <w:webHidden/>
              </w:rPr>
              <w:tab/>
            </w:r>
            <w:r w:rsidR="00820900">
              <w:rPr>
                <w:noProof/>
                <w:webHidden/>
              </w:rPr>
              <w:fldChar w:fldCharType="begin"/>
            </w:r>
            <w:r w:rsidR="00820900">
              <w:rPr>
                <w:noProof/>
                <w:webHidden/>
              </w:rPr>
              <w:instrText xml:space="preserve"> PAGEREF _Toc434227207 \h </w:instrText>
            </w:r>
            <w:r w:rsidR="00820900">
              <w:rPr>
                <w:noProof/>
                <w:webHidden/>
              </w:rPr>
            </w:r>
            <w:r w:rsidR="00820900">
              <w:rPr>
                <w:noProof/>
                <w:webHidden/>
              </w:rPr>
              <w:fldChar w:fldCharType="separate"/>
            </w:r>
            <w:r w:rsidR="00820900">
              <w:rPr>
                <w:noProof/>
                <w:webHidden/>
              </w:rPr>
              <w:t>14</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08" w:history="1">
            <w:r w:rsidR="00820900" w:rsidRPr="009958A4">
              <w:rPr>
                <w:rStyle w:val="Hyperlink"/>
                <w:noProof/>
              </w:rPr>
              <w:t>Water Use Personnel</w:t>
            </w:r>
            <w:r w:rsidR="00820900">
              <w:rPr>
                <w:noProof/>
                <w:webHidden/>
              </w:rPr>
              <w:tab/>
            </w:r>
            <w:r w:rsidR="00820900">
              <w:rPr>
                <w:noProof/>
                <w:webHidden/>
              </w:rPr>
              <w:fldChar w:fldCharType="begin"/>
            </w:r>
            <w:r w:rsidR="00820900">
              <w:rPr>
                <w:noProof/>
                <w:webHidden/>
              </w:rPr>
              <w:instrText xml:space="preserve"> PAGEREF _Toc434227208 \h </w:instrText>
            </w:r>
            <w:r w:rsidR="00820900">
              <w:rPr>
                <w:noProof/>
                <w:webHidden/>
              </w:rPr>
            </w:r>
            <w:r w:rsidR="00820900">
              <w:rPr>
                <w:noProof/>
                <w:webHidden/>
              </w:rPr>
              <w:fldChar w:fldCharType="separate"/>
            </w:r>
            <w:r w:rsidR="00820900">
              <w:rPr>
                <w:noProof/>
                <w:webHidden/>
              </w:rPr>
              <w:t>26</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09" w:history="1">
            <w:r w:rsidR="00820900" w:rsidRPr="009958A4">
              <w:rPr>
                <w:rStyle w:val="Hyperlink"/>
                <w:noProof/>
              </w:rPr>
              <w:t>Water Use Deliverables</w:t>
            </w:r>
            <w:r w:rsidR="00820900">
              <w:rPr>
                <w:noProof/>
                <w:webHidden/>
              </w:rPr>
              <w:tab/>
            </w:r>
            <w:r w:rsidR="00820900">
              <w:rPr>
                <w:noProof/>
                <w:webHidden/>
              </w:rPr>
              <w:fldChar w:fldCharType="begin"/>
            </w:r>
            <w:r w:rsidR="00820900">
              <w:rPr>
                <w:noProof/>
                <w:webHidden/>
              </w:rPr>
              <w:instrText xml:space="preserve"> PAGEREF _Toc434227209 \h </w:instrText>
            </w:r>
            <w:r w:rsidR="00820900">
              <w:rPr>
                <w:noProof/>
                <w:webHidden/>
              </w:rPr>
            </w:r>
            <w:r w:rsidR="00820900">
              <w:rPr>
                <w:noProof/>
                <w:webHidden/>
              </w:rPr>
              <w:fldChar w:fldCharType="separate"/>
            </w:r>
            <w:r w:rsidR="00820900">
              <w:rPr>
                <w:noProof/>
                <w:webHidden/>
              </w:rPr>
              <w:t>26</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10" w:history="1">
            <w:r w:rsidR="00820900" w:rsidRPr="009958A4">
              <w:rPr>
                <w:rStyle w:val="Hyperlink"/>
                <w:noProof/>
              </w:rPr>
              <w:t>Groundwater</w:t>
            </w:r>
            <w:r w:rsidR="00820900">
              <w:rPr>
                <w:noProof/>
                <w:webHidden/>
              </w:rPr>
              <w:tab/>
            </w:r>
            <w:r w:rsidR="00820900">
              <w:rPr>
                <w:noProof/>
                <w:webHidden/>
              </w:rPr>
              <w:fldChar w:fldCharType="begin"/>
            </w:r>
            <w:r w:rsidR="00820900">
              <w:rPr>
                <w:noProof/>
                <w:webHidden/>
              </w:rPr>
              <w:instrText xml:space="preserve"> PAGEREF _Toc434227210 \h </w:instrText>
            </w:r>
            <w:r w:rsidR="00820900">
              <w:rPr>
                <w:noProof/>
                <w:webHidden/>
              </w:rPr>
            </w:r>
            <w:r w:rsidR="00820900">
              <w:rPr>
                <w:noProof/>
                <w:webHidden/>
              </w:rPr>
              <w:fldChar w:fldCharType="separate"/>
            </w:r>
            <w:r w:rsidR="00820900">
              <w:rPr>
                <w:noProof/>
                <w:webHidden/>
              </w:rPr>
              <w:t>36</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11" w:history="1">
            <w:r w:rsidR="00820900" w:rsidRPr="009958A4">
              <w:rPr>
                <w:rStyle w:val="Hyperlink"/>
                <w:noProof/>
              </w:rPr>
              <w:t>Groundwater Introduction</w:t>
            </w:r>
            <w:r w:rsidR="00820900">
              <w:rPr>
                <w:noProof/>
                <w:webHidden/>
              </w:rPr>
              <w:tab/>
            </w:r>
            <w:r w:rsidR="00820900">
              <w:rPr>
                <w:noProof/>
                <w:webHidden/>
              </w:rPr>
              <w:fldChar w:fldCharType="begin"/>
            </w:r>
            <w:r w:rsidR="00820900">
              <w:rPr>
                <w:noProof/>
                <w:webHidden/>
              </w:rPr>
              <w:instrText xml:space="preserve"> PAGEREF _Toc434227211 \h </w:instrText>
            </w:r>
            <w:r w:rsidR="00820900">
              <w:rPr>
                <w:noProof/>
                <w:webHidden/>
              </w:rPr>
            </w:r>
            <w:r w:rsidR="00820900">
              <w:rPr>
                <w:noProof/>
                <w:webHidden/>
              </w:rPr>
              <w:fldChar w:fldCharType="separate"/>
            </w:r>
            <w:r w:rsidR="00820900">
              <w:rPr>
                <w:noProof/>
                <w:webHidden/>
              </w:rPr>
              <w:t>36</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12" w:history="1">
            <w:r w:rsidR="00820900" w:rsidRPr="009958A4">
              <w:rPr>
                <w:rStyle w:val="Hyperlink"/>
                <w:noProof/>
              </w:rPr>
              <w:t>Groundwater Objectives</w:t>
            </w:r>
            <w:r w:rsidR="00820900">
              <w:rPr>
                <w:noProof/>
                <w:webHidden/>
              </w:rPr>
              <w:tab/>
            </w:r>
            <w:r w:rsidR="00820900">
              <w:rPr>
                <w:noProof/>
                <w:webHidden/>
              </w:rPr>
              <w:fldChar w:fldCharType="begin"/>
            </w:r>
            <w:r w:rsidR="00820900">
              <w:rPr>
                <w:noProof/>
                <w:webHidden/>
              </w:rPr>
              <w:instrText xml:space="preserve"> PAGEREF _Toc434227212 \h </w:instrText>
            </w:r>
            <w:r w:rsidR="00820900">
              <w:rPr>
                <w:noProof/>
                <w:webHidden/>
              </w:rPr>
            </w:r>
            <w:r w:rsidR="00820900">
              <w:rPr>
                <w:noProof/>
                <w:webHidden/>
              </w:rPr>
              <w:fldChar w:fldCharType="separate"/>
            </w:r>
            <w:r w:rsidR="00820900">
              <w:rPr>
                <w:noProof/>
                <w:webHidden/>
              </w:rPr>
              <w:t>36</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13" w:history="1">
            <w:r w:rsidR="00820900" w:rsidRPr="009958A4">
              <w:rPr>
                <w:rStyle w:val="Hyperlink"/>
                <w:noProof/>
              </w:rPr>
              <w:t>Groundwater Methods</w:t>
            </w:r>
            <w:r w:rsidR="00820900">
              <w:rPr>
                <w:noProof/>
                <w:webHidden/>
              </w:rPr>
              <w:tab/>
            </w:r>
            <w:r w:rsidR="00820900">
              <w:rPr>
                <w:noProof/>
                <w:webHidden/>
              </w:rPr>
              <w:fldChar w:fldCharType="begin"/>
            </w:r>
            <w:r w:rsidR="00820900">
              <w:rPr>
                <w:noProof/>
                <w:webHidden/>
              </w:rPr>
              <w:instrText xml:space="preserve"> PAGEREF _Toc434227213 \h </w:instrText>
            </w:r>
            <w:r w:rsidR="00820900">
              <w:rPr>
                <w:noProof/>
                <w:webHidden/>
              </w:rPr>
            </w:r>
            <w:r w:rsidR="00820900">
              <w:rPr>
                <w:noProof/>
                <w:webHidden/>
              </w:rPr>
              <w:fldChar w:fldCharType="separate"/>
            </w:r>
            <w:r w:rsidR="00820900">
              <w:rPr>
                <w:noProof/>
                <w:webHidden/>
              </w:rPr>
              <w:t>37</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14" w:history="1">
            <w:r w:rsidR="00820900" w:rsidRPr="009958A4">
              <w:rPr>
                <w:rStyle w:val="Hyperlink"/>
                <w:noProof/>
              </w:rPr>
              <w:t>Groundwater Personnel</w:t>
            </w:r>
            <w:r w:rsidR="00820900">
              <w:rPr>
                <w:noProof/>
                <w:webHidden/>
              </w:rPr>
              <w:tab/>
            </w:r>
            <w:r w:rsidR="00820900">
              <w:rPr>
                <w:noProof/>
                <w:webHidden/>
              </w:rPr>
              <w:fldChar w:fldCharType="begin"/>
            </w:r>
            <w:r w:rsidR="00820900">
              <w:rPr>
                <w:noProof/>
                <w:webHidden/>
              </w:rPr>
              <w:instrText xml:space="preserve"> PAGEREF _Toc434227214 \h </w:instrText>
            </w:r>
            <w:r w:rsidR="00820900">
              <w:rPr>
                <w:noProof/>
                <w:webHidden/>
              </w:rPr>
            </w:r>
            <w:r w:rsidR="00820900">
              <w:rPr>
                <w:noProof/>
                <w:webHidden/>
              </w:rPr>
              <w:fldChar w:fldCharType="separate"/>
            </w:r>
            <w:r w:rsidR="00820900">
              <w:rPr>
                <w:noProof/>
                <w:webHidden/>
              </w:rPr>
              <w:t>41</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15" w:history="1">
            <w:r w:rsidR="00820900" w:rsidRPr="009958A4">
              <w:rPr>
                <w:rStyle w:val="Hyperlink"/>
                <w:noProof/>
              </w:rPr>
              <w:t>Groundwater Deliverables</w:t>
            </w:r>
            <w:r w:rsidR="00820900">
              <w:rPr>
                <w:noProof/>
                <w:webHidden/>
              </w:rPr>
              <w:tab/>
            </w:r>
            <w:r w:rsidR="00820900">
              <w:rPr>
                <w:noProof/>
                <w:webHidden/>
              </w:rPr>
              <w:fldChar w:fldCharType="begin"/>
            </w:r>
            <w:r w:rsidR="00820900">
              <w:rPr>
                <w:noProof/>
                <w:webHidden/>
              </w:rPr>
              <w:instrText xml:space="preserve"> PAGEREF _Toc434227215 \h </w:instrText>
            </w:r>
            <w:r w:rsidR="00820900">
              <w:rPr>
                <w:noProof/>
                <w:webHidden/>
              </w:rPr>
            </w:r>
            <w:r w:rsidR="00820900">
              <w:rPr>
                <w:noProof/>
                <w:webHidden/>
              </w:rPr>
              <w:fldChar w:fldCharType="separate"/>
            </w:r>
            <w:r w:rsidR="00820900">
              <w:rPr>
                <w:noProof/>
                <w:webHidden/>
              </w:rPr>
              <w:t>41</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16" w:history="1">
            <w:r w:rsidR="00820900" w:rsidRPr="009958A4">
              <w:rPr>
                <w:rStyle w:val="Hyperlink"/>
                <w:noProof/>
              </w:rPr>
              <w:t>Surface-water</w:t>
            </w:r>
            <w:r w:rsidR="00820900">
              <w:rPr>
                <w:noProof/>
                <w:webHidden/>
              </w:rPr>
              <w:tab/>
            </w:r>
            <w:r w:rsidR="00820900">
              <w:rPr>
                <w:noProof/>
                <w:webHidden/>
              </w:rPr>
              <w:fldChar w:fldCharType="begin"/>
            </w:r>
            <w:r w:rsidR="00820900">
              <w:rPr>
                <w:noProof/>
                <w:webHidden/>
              </w:rPr>
              <w:instrText xml:space="preserve"> PAGEREF _Toc434227216 \h </w:instrText>
            </w:r>
            <w:r w:rsidR="00820900">
              <w:rPr>
                <w:noProof/>
                <w:webHidden/>
              </w:rPr>
            </w:r>
            <w:r w:rsidR="00820900">
              <w:rPr>
                <w:noProof/>
                <w:webHidden/>
              </w:rPr>
              <w:fldChar w:fldCharType="separate"/>
            </w:r>
            <w:r w:rsidR="00820900">
              <w:rPr>
                <w:noProof/>
                <w:webHidden/>
              </w:rPr>
              <w:t>41</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17" w:history="1">
            <w:r w:rsidR="00820900" w:rsidRPr="009958A4">
              <w:rPr>
                <w:rStyle w:val="Hyperlink"/>
                <w:noProof/>
              </w:rPr>
              <w:t>Surface-water Introduction</w:t>
            </w:r>
            <w:r w:rsidR="00820900">
              <w:rPr>
                <w:noProof/>
                <w:webHidden/>
              </w:rPr>
              <w:tab/>
            </w:r>
            <w:r w:rsidR="00820900">
              <w:rPr>
                <w:noProof/>
                <w:webHidden/>
              </w:rPr>
              <w:fldChar w:fldCharType="begin"/>
            </w:r>
            <w:r w:rsidR="00820900">
              <w:rPr>
                <w:noProof/>
                <w:webHidden/>
              </w:rPr>
              <w:instrText xml:space="preserve"> PAGEREF _Toc434227217 \h </w:instrText>
            </w:r>
            <w:r w:rsidR="00820900">
              <w:rPr>
                <w:noProof/>
                <w:webHidden/>
              </w:rPr>
            </w:r>
            <w:r w:rsidR="00820900">
              <w:rPr>
                <w:noProof/>
                <w:webHidden/>
              </w:rPr>
              <w:fldChar w:fldCharType="separate"/>
            </w:r>
            <w:r w:rsidR="00820900">
              <w:rPr>
                <w:noProof/>
                <w:webHidden/>
              </w:rPr>
              <w:t>41</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18" w:history="1">
            <w:r w:rsidR="00820900" w:rsidRPr="009958A4">
              <w:rPr>
                <w:rStyle w:val="Hyperlink"/>
                <w:noProof/>
              </w:rPr>
              <w:t>Surface-water Objectives</w:t>
            </w:r>
            <w:r w:rsidR="00820900">
              <w:rPr>
                <w:noProof/>
                <w:webHidden/>
              </w:rPr>
              <w:tab/>
            </w:r>
            <w:r w:rsidR="00820900">
              <w:rPr>
                <w:noProof/>
                <w:webHidden/>
              </w:rPr>
              <w:fldChar w:fldCharType="begin"/>
            </w:r>
            <w:r w:rsidR="00820900">
              <w:rPr>
                <w:noProof/>
                <w:webHidden/>
              </w:rPr>
              <w:instrText xml:space="preserve"> PAGEREF _Toc434227218 \h </w:instrText>
            </w:r>
            <w:r w:rsidR="00820900">
              <w:rPr>
                <w:noProof/>
                <w:webHidden/>
              </w:rPr>
            </w:r>
            <w:r w:rsidR="00820900">
              <w:rPr>
                <w:noProof/>
                <w:webHidden/>
              </w:rPr>
              <w:fldChar w:fldCharType="separate"/>
            </w:r>
            <w:r w:rsidR="00820900">
              <w:rPr>
                <w:noProof/>
                <w:webHidden/>
              </w:rPr>
              <w:t>42</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19" w:history="1">
            <w:r w:rsidR="00820900" w:rsidRPr="009958A4">
              <w:rPr>
                <w:rStyle w:val="Hyperlink"/>
                <w:noProof/>
              </w:rPr>
              <w:t>Surface-water Methods</w:t>
            </w:r>
            <w:r w:rsidR="00820900">
              <w:rPr>
                <w:noProof/>
                <w:webHidden/>
              </w:rPr>
              <w:tab/>
            </w:r>
            <w:r w:rsidR="00820900">
              <w:rPr>
                <w:noProof/>
                <w:webHidden/>
              </w:rPr>
              <w:fldChar w:fldCharType="begin"/>
            </w:r>
            <w:r w:rsidR="00820900">
              <w:rPr>
                <w:noProof/>
                <w:webHidden/>
              </w:rPr>
              <w:instrText xml:space="preserve"> PAGEREF _Toc434227219 \h </w:instrText>
            </w:r>
            <w:r w:rsidR="00820900">
              <w:rPr>
                <w:noProof/>
                <w:webHidden/>
              </w:rPr>
            </w:r>
            <w:r w:rsidR="00820900">
              <w:rPr>
                <w:noProof/>
                <w:webHidden/>
              </w:rPr>
              <w:fldChar w:fldCharType="separate"/>
            </w:r>
            <w:r w:rsidR="00820900">
              <w:rPr>
                <w:noProof/>
                <w:webHidden/>
              </w:rPr>
              <w:t>43</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20" w:history="1">
            <w:r w:rsidR="00820900" w:rsidRPr="009958A4">
              <w:rPr>
                <w:rStyle w:val="Hyperlink"/>
                <w:noProof/>
              </w:rPr>
              <w:t>Surface-water Personnel</w:t>
            </w:r>
            <w:r w:rsidR="00820900">
              <w:rPr>
                <w:noProof/>
                <w:webHidden/>
              </w:rPr>
              <w:tab/>
            </w:r>
            <w:r w:rsidR="00820900">
              <w:rPr>
                <w:noProof/>
                <w:webHidden/>
              </w:rPr>
              <w:fldChar w:fldCharType="begin"/>
            </w:r>
            <w:r w:rsidR="00820900">
              <w:rPr>
                <w:noProof/>
                <w:webHidden/>
              </w:rPr>
              <w:instrText xml:space="preserve"> PAGEREF _Toc434227220 \h </w:instrText>
            </w:r>
            <w:r w:rsidR="00820900">
              <w:rPr>
                <w:noProof/>
                <w:webHidden/>
              </w:rPr>
            </w:r>
            <w:r w:rsidR="00820900">
              <w:rPr>
                <w:noProof/>
                <w:webHidden/>
              </w:rPr>
              <w:fldChar w:fldCharType="separate"/>
            </w:r>
            <w:r w:rsidR="00820900">
              <w:rPr>
                <w:noProof/>
                <w:webHidden/>
              </w:rPr>
              <w:t>46</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21" w:history="1">
            <w:r w:rsidR="00820900" w:rsidRPr="009958A4">
              <w:rPr>
                <w:rStyle w:val="Hyperlink"/>
                <w:noProof/>
              </w:rPr>
              <w:t>Surface-water Deliverables</w:t>
            </w:r>
            <w:r w:rsidR="00820900">
              <w:rPr>
                <w:noProof/>
                <w:webHidden/>
              </w:rPr>
              <w:tab/>
            </w:r>
            <w:r w:rsidR="00820900">
              <w:rPr>
                <w:noProof/>
                <w:webHidden/>
              </w:rPr>
              <w:fldChar w:fldCharType="begin"/>
            </w:r>
            <w:r w:rsidR="00820900">
              <w:rPr>
                <w:noProof/>
                <w:webHidden/>
              </w:rPr>
              <w:instrText xml:space="preserve"> PAGEREF _Toc434227221 \h </w:instrText>
            </w:r>
            <w:r w:rsidR="00820900">
              <w:rPr>
                <w:noProof/>
                <w:webHidden/>
              </w:rPr>
            </w:r>
            <w:r w:rsidR="00820900">
              <w:rPr>
                <w:noProof/>
                <w:webHidden/>
              </w:rPr>
              <w:fldChar w:fldCharType="separate"/>
            </w:r>
            <w:r w:rsidR="00820900">
              <w:rPr>
                <w:noProof/>
                <w:webHidden/>
              </w:rPr>
              <w:t>46</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22" w:history="1">
            <w:r w:rsidR="00820900" w:rsidRPr="009958A4">
              <w:rPr>
                <w:rStyle w:val="Hyperlink"/>
                <w:noProof/>
              </w:rPr>
              <w:t>Ecological Flows</w:t>
            </w:r>
            <w:r w:rsidR="00820900">
              <w:rPr>
                <w:noProof/>
                <w:webHidden/>
              </w:rPr>
              <w:tab/>
            </w:r>
            <w:r w:rsidR="00820900">
              <w:rPr>
                <w:noProof/>
                <w:webHidden/>
              </w:rPr>
              <w:fldChar w:fldCharType="begin"/>
            </w:r>
            <w:r w:rsidR="00820900">
              <w:rPr>
                <w:noProof/>
                <w:webHidden/>
              </w:rPr>
              <w:instrText xml:space="preserve"> PAGEREF _Toc434227222 \h </w:instrText>
            </w:r>
            <w:r w:rsidR="00820900">
              <w:rPr>
                <w:noProof/>
                <w:webHidden/>
              </w:rPr>
            </w:r>
            <w:r w:rsidR="00820900">
              <w:rPr>
                <w:noProof/>
                <w:webHidden/>
              </w:rPr>
              <w:fldChar w:fldCharType="separate"/>
            </w:r>
            <w:r w:rsidR="00820900">
              <w:rPr>
                <w:noProof/>
                <w:webHidden/>
              </w:rPr>
              <w:t>47</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23" w:history="1">
            <w:r w:rsidR="00820900" w:rsidRPr="009958A4">
              <w:rPr>
                <w:rStyle w:val="Hyperlink"/>
                <w:noProof/>
              </w:rPr>
              <w:t>Ecological Flows Introduction</w:t>
            </w:r>
            <w:r w:rsidR="00820900">
              <w:rPr>
                <w:noProof/>
                <w:webHidden/>
              </w:rPr>
              <w:tab/>
            </w:r>
            <w:r w:rsidR="00820900">
              <w:rPr>
                <w:noProof/>
                <w:webHidden/>
              </w:rPr>
              <w:fldChar w:fldCharType="begin"/>
            </w:r>
            <w:r w:rsidR="00820900">
              <w:rPr>
                <w:noProof/>
                <w:webHidden/>
              </w:rPr>
              <w:instrText xml:space="preserve"> PAGEREF _Toc434227223 \h </w:instrText>
            </w:r>
            <w:r w:rsidR="00820900">
              <w:rPr>
                <w:noProof/>
                <w:webHidden/>
              </w:rPr>
            </w:r>
            <w:r w:rsidR="00820900">
              <w:rPr>
                <w:noProof/>
                <w:webHidden/>
              </w:rPr>
              <w:fldChar w:fldCharType="separate"/>
            </w:r>
            <w:r w:rsidR="00820900">
              <w:rPr>
                <w:noProof/>
                <w:webHidden/>
              </w:rPr>
              <w:t>47</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24" w:history="1">
            <w:r w:rsidR="00820900" w:rsidRPr="009958A4">
              <w:rPr>
                <w:rStyle w:val="Hyperlink"/>
                <w:noProof/>
              </w:rPr>
              <w:t>Ecological Flows Objectives</w:t>
            </w:r>
            <w:r w:rsidR="00820900">
              <w:rPr>
                <w:noProof/>
                <w:webHidden/>
              </w:rPr>
              <w:tab/>
            </w:r>
            <w:r w:rsidR="00820900">
              <w:rPr>
                <w:noProof/>
                <w:webHidden/>
              </w:rPr>
              <w:fldChar w:fldCharType="begin"/>
            </w:r>
            <w:r w:rsidR="00820900">
              <w:rPr>
                <w:noProof/>
                <w:webHidden/>
              </w:rPr>
              <w:instrText xml:space="preserve"> PAGEREF _Toc434227224 \h </w:instrText>
            </w:r>
            <w:r w:rsidR="00820900">
              <w:rPr>
                <w:noProof/>
                <w:webHidden/>
              </w:rPr>
            </w:r>
            <w:r w:rsidR="00820900">
              <w:rPr>
                <w:noProof/>
                <w:webHidden/>
              </w:rPr>
              <w:fldChar w:fldCharType="separate"/>
            </w:r>
            <w:r w:rsidR="00820900">
              <w:rPr>
                <w:noProof/>
                <w:webHidden/>
              </w:rPr>
              <w:t>48</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25" w:history="1">
            <w:r w:rsidR="00820900" w:rsidRPr="009958A4">
              <w:rPr>
                <w:rStyle w:val="Hyperlink"/>
                <w:noProof/>
              </w:rPr>
              <w:t>Ecological Flows Methods</w:t>
            </w:r>
            <w:r w:rsidR="00820900">
              <w:rPr>
                <w:noProof/>
                <w:webHidden/>
              </w:rPr>
              <w:tab/>
            </w:r>
            <w:r w:rsidR="00820900">
              <w:rPr>
                <w:noProof/>
                <w:webHidden/>
              </w:rPr>
              <w:fldChar w:fldCharType="begin"/>
            </w:r>
            <w:r w:rsidR="00820900">
              <w:rPr>
                <w:noProof/>
                <w:webHidden/>
              </w:rPr>
              <w:instrText xml:space="preserve"> PAGEREF _Toc434227225 \h </w:instrText>
            </w:r>
            <w:r w:rsidR="00820900">
              <w:rPr>
                <w:noProof/>
                <w:webHidden/>
              </w:rPr>
            </w:r>
            <w:r w:rsidR="00820900">
              <w:rPr>
                <w:noProof/>
                <w:webHidden/>
              </w:rPr>
              <w:fldChar w:fldCharType="separate"/>
            </w:r>
            <w:r w:rsidR="00820900">
              <w:rPr>
                <w:noProof/>
                <w:webHidden/>
              </w:rPr>
              <w:t>49</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26" w:history="1">
            <w:r w:rsidR="00820900" w:rsidRPr="009958A4">
              <w:rPr>
                <w:rStyle w:val="Hyperlink"/>
                <w:noProof/>
              </w:rPr>
              <w:t>Ecological Flows Personnel</w:t>
            </w:r>
            <w:r w:rsidR="00820900">
              <w:rPr>
                <w:noProof/>
                <w:webHidden/>
              </w:rPr>
              <w:tab/>
            </w:r>
            <w:r w:rsidR="00820900">
              <w:rPr>
                <w:noProof/>
                <w:webHidden/>
              </w:rPr>
              <w:fldChar w:fldCharType="begin"/>
            </w:r>
            <w:r w:rsidR="00820900">
              <w:rPr>
                <w:noProof/>
                <w:webHidden/>
              </w:rPr>
              <w:instrText xml:space="preserve"> PAGEREF _Toc434227226 \h </w:instrText>
            </w:r>
            <w:r w:rsidR="00820900">
              <w:rPr>
                <w:noProof/>
                <w:webHidden/>
              </w:rPr>
            </w:r>
            <w:r w:rsidR="00820900">
              <w:rPr>
                <w:noProof/>
                <w:webHidden/>
              </w:rPr>
              <w:fldChar w:fldCharType="separate"/>
            </w:r>
            <w:r w:rsidR="00820900">
              <w:rPr>
                <w:noProof/>
                <w:webHidden/>
              </w:rPr>
              <w:t>51</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227" w:history="1">
            <w:r w:rsidR="00820900" w:rsidRPr="009958A4">
              <w:rPr>
                <w:rStyle w:val="Hyperlink"/>
                <w:noProof/>
              </w:rPr>
              <w:t>Ecological Flows Deliverables</w:t>
            </w:r>
            <w:r w:rsidR="00820900">
              <w:rPr>
                <w:noProof/>
                <w:webHidden/>
              </w:rPr>
              <w:tab/>
            </w:r>
            <w:r w:rsidR="00820900">
              <w:rPr>
                <w:noProof/>
                <w:webHidden/>
              </w:rPr>
              <w:fldChar w:fldCharType="begin"/>
            </w:r>
            <w:r w:rsidR="00820900">
              <w:rPr>
                <w:noProof/>
                <w:webHidden/>
              </w:rPr>
              <w:instrText xml:space="preserve"> PAGEREF _Toc434227227 \h </w:instrText>
            </w:r>
            <w:r w:rsidR="00820900">
              <w:rPr>
                <w:noProof/>
                <w:webHidden/>
              </w:rPr>
            </w:r>
            <w:r w:rsidR="00820900">
              <w:rPr>
                <w:noProof/>
                <w:webHidden/>
              </w:rPr>
              <w:fldChar w:fldCharType="separate"/>
            </w:r>
            <w:r w:rsidR="00820900">
              <w:rPr>
                <w:noProof/>
                <w:webHidden/>
              </w:rPr>
              <w:t>51</w:t>
            </w:r>
            <w:r w:rsidR="00820900">
              <w:rPr>
                <w:noProof/>
                <w:webHidden/>
              </w:rPr>
              <w:fldChar w:fldCharType="end"/>
            </w:r>
          </w:hyperlink>
        </w:p>
        <w:p w:rsidR="00820900" w:rsidRDefault="008A3A24">
          <w:pPr>
            <w:pStyle w:val="TOC1"/>
            <w:tabs>
              <w:tab w:val="right" w:leader="dot" w:pos="9350"/>
            </w:tabs>
            <w:rPr>
              <w:rFonts w:asciiTheme="minorHAnsi" w:eastAsiaTheme="minorEastAsia" w:hAnsiTheme="minorHAnsi" w:cstheme="minorBidi"/>
              <w:noProof/>
              <w:sz w:val="22"/>
              <w:szCs w:val="22"/>
            </w:rPr>
          </w:pPr>
          <w:hyperlink w:anchor="_Toc434227228" w:history="1">
            <w:r w:rsidR="00820900" w:rsidRPr="009958A4">
              <w:rPr>
                <w:rStyle w:val="Hyperlink"/>
                <w:noProof/>
              </w:rPr>
              <w:t>INFORMATION INTERCHANGE AND COMMUNICATIONS</w:t>
            </w:r>
            <w:r w:rsidR="00820900">
              <w:rPr>
                <w:noProof/>
                <w:webHidden/>
              </w:rPr>
              <w:tab/>
            </w:r>
            <w:r w:rsidR="00820900">
              <w:rPr>
                <w:noProof/>
                <w:webHidden/>
              </w:rPr>
              <w:fldChar w:fldCharType="begin"/>
            </w:r>
            <w:r w:rsidR="00820900">
              <w:rPr>
                <w:noProof/>
                <w:webHidden/>
              </w:rPr>
              <w:instrText xml:space="preserve"> PAGEREF _Toc434227228 \h </w:instrText>
            </w:r>
            <w:r w:rsidR="00820900">
              <w:rPr>
                <w:noProof/>
                <w:webHidden/>
              </w:rPr>
            </w:r>
            <w:r w:rsidR="00820900">
              <w:rPr>
                <w:noProof/>
                <w:webHidden/>
              </w:rPr>
              <w:fldChar w:fldCharType="separate"/>
            </w:r>
            <w:r w:rsidR="00820900">
              <w:rPr>
                <w:noProof/>
                <w:webHidden/>
              </w:rPr>
              <w:t>51</w:t>
            </w:r>
            <w:r w:rsidR="00820900">
              <w:rPr>
                <w:noProof/>
                <w:webHidden/>
              </w:rPr>
              <w:fldChar w:fldCharType="end"/>
            </w:r>
          </w:hyperlink>
        </w:p>
        <w:p w:rsidR="00820900" w:rsidRDefault="008A3A24">
          <w:pPr>
            <w:pStyle w:val="TOC1"/>
            <w:tabs>
              <w:tab w:val="right" w:leader="dot" w:pos="9350"/>
            </w:tabs>
            <w:rPr>
              <w:rFonts w:asciiTheme="minorHAnsi" w:eastAsiaTheme="minorEastAsia" w:hAnsiTheme="minorHAnsi" w:cstheme="minorBidi"/>
              <w:noProof/>
              <w:sz w:val="22"/>
              <w:szCs w:val="22"/>
            </w:rPr>
          </w:pPr>
          <w:hyperlink w:anchor="_Toc434227229" w:history="1">
            <w:r w:rsidR="00820900" w:rsidRPr="009958A4">
              <w:rPr>
                <w:rStyle w:val="Hyperlink"/>
                <w:noProof/>
              </w:rPr>
              <w:t>TIMELINE</w:t>
            </w:r>
            <w:r w:rsidR="00820900">
              <w:rPr>
                <w:noProof/>
                <w:webHidden/>
              </w:rPr>
              <w:tab/>
            </w:r>
            <w:r w:rsidR="00820900">
              <w:rPr>
                <w:noProof/>
                <w:webHidden/>
              </w:rPr>
              <w:fldChar w:fldCharType="begin"/>
            </w:r>
            <w:r w:rsidR="00820900">
              <w:rPr>
                <w:noProof/>
                <w:webHidden/>
              </w:rPr>
              <w:instrText xml:space="preserve"> PAGEREF _Toc434227229 \h </w:instrText>
            </w:r>
            <w:r w:rsidR="00820900">
              <w:rPr>
                <w:noProof/>
                <w:webHidden/>
              </w:rPr>
            </w:r>
            <w:r w:rsidR="00820900">
              <w:rPr>
                <w:noProof/>
                <w:webHidden/>
              </w:rPr>
              <w:fldChar w:fldCharType="separate"/>
            </w:r>
            <w:r w:rsidR="00820900">
              <w:rPr>
                <w:noProof/>
                <w:webHidden/>
              </w:rPr>
              <w:t>51</w:t>
            </w:r>
            <w:r w:rsidR="00820900">
              <w:rPr>
                <w:noProof/>
                <w:webHidden/>
              </w:rPr>
              <w:fldChar w:fldCharType="end"/>
            </w:r>
          </w:hyperlink>
        </w:p>
        <w:p w:rsidR="00820900" w:rsidRDefault="008A3A24">
          <w:pPr>
            <w:pStyle w:val="TOC1"/>
            <w:tabs>
              <w:tab w:val="right" w:leader="dot" w:pos="9350"/>
            </w:tabs>
            <w:rPr>
              <w:rFonts w:asciiTheme="minorHAnsi" w:eastAsiaTheme="minorEastAsia" w:hAnsiTheme="minorHAnsi" w:cstheme="minorBidi"/>
              <w:noProof/>
              <w:sz w:val="22"/>
              <w:szCs w:val="22"/>
            </w:rPr>
          </w:pPr>
          <w:hyperlink w:anchor="_Toc434227230" w:history="1">
            <w:r w:rsidR="00820900" w:rsidRPr="009958A4">
              <w:rPr>
                <w:rStyle w:val="Hyperlink"/>
                <w:noProof/>
              </w:rPr>
              <w:t>BUDGET</w:t>
            </w:r>
            <w:r w:rsidR="00820900">
              <w:rPr>
                <w:noProof/>
                <w:webHidden/>
              </w:rPr>
              <w:tab/>
            </w:r>
            <w:r w:rsidR="00820900">
              <w:rPr>
                <w:noProof/>
                <w:webHidden/>
              </w:rPr>
              <w:fldChar w:fldCharType="begin"/>
            </w:r>
            <w:r w:rsidR="00820900">
              <w:rPr>
                <w:noProof/>
                <w:webHidden/>
              </w:rPr>
              <w:instrText xml:space="preserve"> PAGEREF _Toc434227230 \h </w:instrText>
            </w:r>
            <w:r w:rsidR="00820900">
              <w:rPr>
                <w:noProof/>
                <w:webHidden/>
              </w:rPr>
            </w:r>
            <w:r w:rsidR="00820900">
              <w:rPr>
                <w:noProof/>
                <w:webHidden/>
              </w:rPr>
              <w:fldChar w:fldCharType="separate"/>
            </w:r>
            <w:r w:rsidR="00820900">
              <w:rPr>
                <w:noProof/>
                <w:webHidden/>
              </w:rPr>
              <w:t>53</w:t>
            </w:r>
            <w:r w:rsidR="00820900">
              <w:rPr>
                <w:noProof/>
                <w:webHidden/>
              </w:rPr>
              <w:fldChar w:fldCharType="end"/>
            </w:r>
          </w:hyperlink>
        </w:p>
        <w:p w:rsidR="00820900" w:rsidRDefault="008A3A24">
          <w:pPr>
            <w:pStyle w:val="TOC1"/>
            <w:tabs>
              <w:tab w:val="right" w:leader="dot" w:pos="9350"/>
            </w:tabs>
            <w:rPr>
              <w:rFonts w:asciiTheme="minorHAnsi" w:eastAsiaTheme="minorEastAsia" w:hAnsiTheme="minorHAnsi" w:cstheme="minorBidi"/>
              <w:noProof/>
              <w:sz w:val="22"/>
              <w:szCs w:val="22"/>
            </w:rPr>
          </w:pPr>
          <w:hyperlink w:anchor="_Toc434227231" w:history="1">
            <w:r w:rsidR="00820900" w:rsidRPr="009958A4">
              <w:rPr>
                <w:rStyle w:val="Hyperlink"/>
                <w:noProof/>
              </w:rPr>
              <w:t>REFERENCES AND RESOURCES</w:t>
            </w:r>
            <w:r w:rsidR="00820900">
              <w:rPr>
                <w:noProof/>
                <w:webHidden/>
              </w:rPr>
              <w:tab/>
            </w:r>
            <w:r w:rsidR="00820900">
              <w:rPr>
                <w:noProof/>
                <w:webHidden/>
              </w:rPr>
              <w:fldChar w:fldCharType="begin"/>
            </w:r>
            <w:r w:rsidR="00820900">
              <w:rPr>
                <w:noProof/>
                <w:webHidden/>
              </w:rPr>
              <w:instrText xml:space="preserve"> PAGEREF _Toc434227231 \h </w:instrText>
            </w:r>
            <w:r w:rsidR="00820900">
              <w:rPr>
                <w:noProof/>
                <w:webHidden/>
              </w:rPr>
            </w:r>
            <w:r w:rsidR="00820900">
              <w:rPr>
                <w:noProof/>
                <w:webHidden/>
              </w:rPr>
              <w:fldChar w:fldCharType="separate"/>
            </w:r>
            <w:r w:rsidR="00820900">
              <w:rPr>
                <w:noProof/>
                <w:webHidden/>
              </w:rPr>
              <w:t>54</w:t>
            </w:r>
            <w:r w:rsidR="00820900">
              <w:rPr>
                <w:noProof/>
                <w:webHidden/>
              </w:rPr>
              <w:fldChar w:fldCharType="end"/>
            </w:r>
          </w:hyperlink>
        </w:p>
        <w:p w:rsidR="00820900" w:rsidRDefault="008A3A24">
          <w:pPr>
            <w:pStyle w:val="TOC1"/>
            <w:tabs>
              <w:tab w:val="right" w:leader="dot" w:pos="9350"/>
            </w:tabs>
            <w:rPr>
              <w:rFonts w:asciiTheme="minorHAnsi" w:eastAsiaTheme="minorEastAsia" w:hAnsiTheme="minorHAnsi" w:cstheme="minorBidi"/>
              <w:noProof/>
              <w:sz w:val="22"/>
              <w:szCs w:val="22"/>
            </w:rPr>
          </w:pPr>
          <w:hyperlink w:anchor="_Toc434227232" w:history="1">
            <w:r w:rsidR="00820900" w:rsidRPr="009958A4">
              <w:rPr>
                <w:rStyle w:val="Hyperlink"/>
                <w:noProof/>
              </w:rPr>
              <w:t>APPENDICES</w:t>
            </w:r>
            <w:r w:rsidR="00820900">
              <w:rPr>
                <w:noProof/>
                <w:webHidden/>
              </w:rPr>
              <w:tab/>
            </w:r>
            <w:r w:rsidR="00820900">
              <w:rPr>
                <w:noProof/>
                <w:webHidden/>
              </w:rPr>
              <w:fldChar w:fldCharType="begin"/>
            </w:r>
            <w:r w:rsidR="00820900">
              <w:rPr>
                <w:noProof/>
                <w:webHidden/>
              </w:rPr>
              <w:instrText xml:space="preserve"> PAGEREF _Toc434227232 \h </w:instrText>
            </w:r>
            <w:r w:rsidR="00820900">
              <w:rPr>
                <w:noProof/>
                <w:webHidden/>
              </w:rPr>
            </w:r>
            <w:r w:rsidR="00820900">
              <w:rPr>
                <w:noProof/>
                <w:webHidden/>
              </w:rPr>
              <w:fldChar w:fldCharType="separate"/>
            </w:r>
            <w:r w:rsidR="00820900">
              <w:rPr>
                <w:noProof/>
                <w:webHidden/>
              </w:rPr>
              <w:t>62</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33" w:history="1">
            <w:r w:rsidR="00820900" w:rsidRPr="009958A4">
              <w:rPr>
                <w:rStyle w:val="Hyperlink"/>
                <w:noProof/>
              </w:rPr>
              <w:t>Appendix 1 – Data Management Plan</w:t>
            </w:r>
            <w:r w:rsidR="00820900">
              <w:rPr>
                <w:noProof/>
                <w:webHidden/>
              </w:rPr>
              <w:tab/>
            </w:r>
            <w:r w:rsidR="00820900">
              <w:rPr>
                <w:noProof/>
                <w:webHidden/>
              </w:rPr>
              <w:fldChar w:fldCharType="begin"/>
            </w:r>
            <w:r w:rsidR="00820900">
              <w:rPr>
                <w:noProof/>
                <w:webHidden/>
              </w:rPr>
              <w:instrText xml:space="preserve"> PAGEREF _Toc434227233 \h </w:instrText>
            </w:r>
            <w:r w:rsidR="00820900">
              <w:rPr>
                <w:noProof/>
                <w:webHidden/>
              </w:rPr>
            </w:r>
            <w:r w:rsidR="00820900">
              <w:rPr>
                <w:noProof/>
                <w:webHidden/>
              </w:rPr>
              <w:fldChar w:fldCharType="separate"/>
            </w:r>
            <w:r w:rsidR="00820900">
              <w:rPr>
                <w:noProof/>
                <w:webHidden/>
              </w:rPr>
              <w:t>62</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34"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_Toc434227234 \h </w:instrText>
            </w:r>
            <w:r w:rsidR="00820900">
              <w:rPr>
                <w:noProof/>
                <w:webHidden/>
              </w:rPr>
            </w:r>
            <w:r w:rsidR="00820900">
              <w:rPr>
                <w:noProof/>
                <w:webHidden/>
              </w:rPr>
              <w:fldChar w:fldCharType="separate"/>
            </w:r>
            <w:r w:rsidR="00820900">
              <w:rPr>
                <w:noProof/>
                <w:webHidden/>
              </w:rPr>
              <w:t>62</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35"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_Toc434227235 \h </w:instrText>
            </w:r>
            <w:r w:rsidR="00820900">
              <w:rPr>
                <w:noProof/>
                <w:webHidden/>
              </w:rPr>
            </w:r>
            <w:r w:rsidR="00820900">
              <w:rPr>
                <w:noProof/>
                <w:webHidden/>
              </w:rPr>
              <w:fldChar w:fldCharType="separate"/>
            </w:r>
            <w:r w:rsidR="00820900">
              <w:rPr>
                <w:noProof/>
                <w:webHidden/>
              </w:rPr>
              <w:t>63</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36"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_Toc434227236 \h </w:instrText>
            </w:r>
            <w:r w:rsidR="00820900">
              <w:rPr>
                <w:noProof/>
                <w:webHidden/>
              </w:rPr>
            </w:r>
            <w:r w:rsidR="00820900">
              <w:rPr>
                <w:noProof/>
                <w:webHidden/>
              </w:rPr>
              <w:fldChar w:fldCharType="separate"/>
            </w:r>
            <w:r w:rsidR="00820900">
              <w:rPr>
                <w:noProof/>
                <w:webHidden/>
              </w:rPr>
              <w:t>64</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37"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_Toc434227237 \h </w:instrText>
            </w:r>
            <w:r w:rsidR="00820900">
              <w:rPr>
                <w:noProof/>
                <w:webHidden/>
              </w:rPr>
            </w:r>
            <w:r w:rsidR="00820900">
              <w:rPr>
                <w:noProof/>
                <w:webHidden/>
              </w:rPr>
              <w:fldChar w:fldCharType="separate"/>
            </w:r>
            <w:r w:rsidR="00820900">
              <w:rPr>
                <w:noProof/>
                <w:webHidden/>
              </w:rPr>
              <w:t>65</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38"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_Toc434227238 \h </w:instrText>
            </w:r>
            <w:r w:rsidR="00820900">
              <w:rPr>
                <w:noProof/>
                <w:webHidden/>
              </w:rPr>
            </w:r>
            <w:r w:rsidR="00820900">
              <w:rPr>
                <w:noProof/>
                <w:webHidden/>
              </w:rPr>
              <w:fldChar w:fldCharType="separate"/>
            </w:r>
            <w:r w:rsidR="00820900">
              <w:rPr>
                <w:noProof/>
                <w:webHidden/>
              </w:rPr>
              <w:t>66</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39"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_Toc434227239 \h </w:instrText>
            </w:r>
            <w:r w:rsidR="00820900">
              <w:rPr>
                <w:noProof/>
                <w:webHidden/>
              </w:rPr>
            </w:r>
            <w:r w:rsidR="00820900">
              <w:rPr>
                <w:noProof/>
                <w:webHidden/>
              </w:rPr>
              <w:fldChar w:fldCharType="separate"/>
            </w:r>
            <w:r w:rsidR="00820900">
              <w:rPr>
                <w:noProof/>
                <w:webHidden/>
              </w:rPr>
              <w:t>68</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40"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_Toc434227240 \h </w:instrText>
            </w:r>
            <w:r w:rsidR="00820900">
              <w:rPr>
                <w:noProof/>
                <w:webHidden/>
              </w:rPr>
            </w:r>
            <w:r w:rsidR="00820900">
              <w:rPr>
                <w:noProof/>
                <w:webHidden/>
              </w:rPr>
              <w:fldChar w:fldCharType="separate"/>
            </w:r>
            <w:r w:rsidR="00820900">
              <w:rPr>
                <w:noProof/>
                <w:webHidden/>
              </w:rPr>
              <w:t>69</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41"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_Toc434227241 \h </w:instrText>
            </w:r>
            <w:r w:rsidR="00820900">
              <w:rPr>
                <w:noProof/>
                <w:webHidden/>
              </w:rPr>
            </w:r>
            <w:r w:rsidR="00820900">
              <w:rPr>
                <w:noProof/>
                <w:webHidden/>
              </w:rPr>
              <w:fldChar w:fldCharType="separate"/>
            </w:r>
            <w:r w:rsidR="00820900">
              <w:rPr>
                <w:noProof/>
                <w:webHidden/>
              </w:rPr>
              <w:t>70</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42"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_Toc434227242 \h </w:instrText>
            </w:r>
            <w:r w:rsidR="00820900">
              <w:rPr>
                <w:noProof/>
                <w:webHidden/>
              </w:rPr>
            </w:r>
            <w:r w:rsidR="00820900">
              <w:rPr>
                <w:noProof/>
                <w:webHidden/>
              </w:rPr>
              <w:fldChar w:fldCharType="separate"/>
            </w:r>
            <w:r w:rsidR="00820900">
              <w:rPr>
                <w:noProof/>
                <w:webHidden/>
              </w:rPr>
              <w:t>72</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43"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_Toc434227243 \h </w:instrText>
            </w:r>
            <w:r w:rsidR="00820900">
              <w:rPr>
                <w:noProof/>
                <w:webHidden/>
              </w:rPr>
            </w:r>
            <w:r w:rsidR="00820900">
              <w:rPr>
                <w:noProof/>
                <w:webHidden/>
              </w:rPr>
              <w:fldChar w:fldCharType="separate"/>
            </w:r>
            <w:r w:rsidR="00820900">
              <w:rPr>
                <w:noProof/>
                <w:webHidden/>
              </w:rPr>
              <w:t>74</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44"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_Toc434227244 \h </w:instrText>
            </w:r>
            <w:r w:rsidR="00820900">
              <w:rPr>
                <w:noProof/>
                <w:webHidden/>
              </w:rPr>
            </w:r>
            <w:r w:rsidR="00820900">
              <w:rPr>
                <w:noProof/>
                <w:webHidden/>
              </w:rPr>
              <w:fldChar w:fldCharType="separate"/>
            </w:r>
            <w:r w:rsidR="00820900">
              <w:rPr>
                <w:noProof/>
                <w:webHidden/>
              </w:rPr>
              <w:t>75</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45" w:history="1">
            <w:r w:rsidR="00820900" w:rsidRPr="009958A4">
              <w:rPr>
                <w:rStyle w:val="Hyperlink"/>
                <w:noProof/>
              </w:rPr>
              <w:t>Data Input – Existing Data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_Toc434227245 \h </w:instrText>
            </w:r>
            <w:r w:rsidR="00820900">
              <w:rPr>
                <w:noProof/>
                <w:webHidden/>
              </w:rPr>
            </w:r>
            <w:r w:rsidR="00820900">
              <w:rPr>
                <w:noProof/>
                <w:webHidden/>
              </w:rPr>
              <w:fldChar w:fldCharType="separate"/>
            </w:r>
            <w:r w:rsidR="00820900">
              <w:rPr>
                <w:noProof/>
                <w:webHidden/>
              </w:rPr>
              <w:t>76</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46" w:history="1">
            <w:r w:rsidR="00820900" w:rsidRPr="009958A4">
              <w:rPr>
                <w:rStyle w:val="Hyperlink"/>
                <w:noProof/>
              </w:rPr>
              <w:t>Software and Other Needs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_Toc434227246 \h </w:instrText>
            </w:r>
            <w:r w:rsidR="00820900">
              <w:rPr>
                <w:noProof/>
                <w:webHidden/>
              </w:rPr>
            </w:r>
            <w:r w:rsidR="00820900">
              <w:rPr>
                <w:noProof/>
                <w:webHidden/>
              </w:rPr>
              <w:fldChar w:fldCharType="separate"/>
            </w:r>
            <w:r w:rsidR="00820900">
              <w:rPr>
                <w:noProof/>
                <w:webHidden/>
              </w:rPr>
              <w:t>78</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47" w:history="1">
            <w:r w:rsidR="00820900" w:rsidRPr="009958A4">
              <w:rPr>
                <w:rStyle w:val="Hyperlink"/>
                <w:noProof/>
              </w:rPr>
              <w:t>Software and Other Needs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_Toc434227247 \h </w:instrText>
            </w:r>
            <w:r w:rsidR="00820900">
              <w:rPr>
                <w:noProof/>
                <w:webHidden/>
              </w:rPr>
            </w:r>
            <w:r w:rsidR="00820900">
              <w:rPr>
                <w:noProof/>
                <w:webHidden/>
              </w:rPr>
              <w:fldChar w:fldCharType="separate"/>
            </w:r>
            <w:r w:rsidR="00820900">
              <w:rPr>
                <w:noProof/>
                <w:webHidden/>
              </w:rPr>
              <w:t>78</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48" w:history="1">
            <w:r w:rsidR="00820900" w:rsidRPr="009958A4">
              <w:rPr>
                <w:rStyle w:val="Hyperlink"/>
                <w:noProof/>
              </w:rPr>
              <w:t>Software and Other Needs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_Toc434227248 \h </w:instrText>
            </w:r>
            <w:r w:rsidR="00820900">
              <w:rPr>
                <w:noProof/>
                <w:webHidden/>
              </w:rPr>
            </w:r>
            <w:r w:rsidR="00820900">
              <w:rPr>
                <w:noProof/>
                <w:webHidden/>
              </w:rPr>
              <w:fldChar w:fldCharType="separate"/>
            </w:r>
            <w:r w:rsidR="00820900">
              <w:rPr>
                <w:noProof/>
                <w:webHidden/>
              </w:rPr>
              <w:t>78</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49" w:history="1">
            <w:r w:rsidR="00820900" w:rsidRPr="009958A4">
              <w:rPr>
                <w:rStyle w:val="Hyperlink"/>
                <w:noProof/>
              </w:rPr>
              <w:t>Software and Other Needs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_Toc434227249 \h </w:instrText>
            </w:r>
            <w:r w:rsidR="00820900">
              <w:rPr>
                <w:noProof/>
                <w:webHidden/>
              </w:rPr>
            </w:r>
            <w:r w:rsidR="00820900">
              <w:rPr>
                <w:noProof/>
                <w:webHidden/>
              </w:rPr>
              <w:fldChar w:fldCharType="separate"/>
            </w:r>
            <w:r w:rsidR="00820900">
              <w:rPr>
                <w:noProof/>
                <w:webHidden/>
              </w:rPr>
              <w:t>80</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50" w:history="1">
            <w:r w:rsidR="00820900" w:rsidRPr="009958A4">
              <w:rPr>
                <w:rStyle w:val="Hyperlink"/>
                <w:noProof/>
              </w:rPr>
              <w:t>Software and Other Needs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_Toc434227250 \h </w:instrText>
            </w:r>
            <w:r w:rsidR="00820900">
              <w:rPr>
                <w:noProof/>
                <w:webHidden/>
              </w:rPr>
            </w:r>
            <w:r w:rsidR="00820900">
              <w:rPr>
                <w:noProof/>
                <w:webHidden/>
              </w:rPr>
              <w:fldChar w:fldCharType="separate"/>
            </w:r>
            <w:r w:rsidR="00820900">
              <w:rPr>
                <w:noProof/>
                <w:webHidden/>
              </w:rPr>
              <w:t>80</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51" w:history="1">
            <w:r w:rsidR="00820900" w:rsidRPr="009958A4">
              <w:rPr>
                <w:rStyle w:val="Hyperlink"/>
                <w:noProof/>
              </w:rPr>
              <w:t>Software and Other Needs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_Toc434227251 \h </w:instrText>
            </w:r>
            <w:r w:rsidR="00820900">
              <w:rPr>
                <w:noProof/>
                <w:webHidden/>
              </w:rPr>
            </w:r>
            <w:r w:rsidR="00820900">
              <w:rPr>
                <w:noProof/>
                <w:webHidden/>
              </w:rPr>
              <w:fldChar w:fldCharType="separate"/>
            </w:r>
            <w:r w:rsidR="00820900">
              <w:rPr>
                <w:noProof/>
                <w:webHidden/>
              </w:rPr>
              <w:t>80</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52" w:history="1">
            <w:r w:rsidR="00820900" w:rsidRPr="009958A4">
              <w:rPr>
                <w:rStyle w:val="Hyperlink"/>
                <w:noProof/>
              </w:rPr>
              <w:t>Software and Other Needs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_Toc434227252 \h </w:instrText>
            </w:r>
            <w:r w:rsidR="00820900">
              <w:rPr>
                <w:noProof/>
                <w:webHidden/>
              </w:rPr>
            </w:r>
            <w:r w:rsidR="00820900">
              <w:rPr>
                <w:noProof/>
                <w:webHidden/>
              </w:rPr>
              <w:fldChar w:fldCharType="separate"/>
            </w:r>
            <w:r w:rsidR="00820900">
              <w:rPr>
                <w:noProof/>
                <w:webHidden/>
              </w:rPr>
              <w:t>81</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53" w:history="1">
            <w:r w:rsidR="00820900" w:rsidRPr="009958A4">
              <w:rPr>
                <w:rStyle w:val="Hyperlink"/>
                <w:noProof/>
              </w:rPr>
              <w:t>Software and Other Needs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_Toc434227253 \h </w:instrText>
            </w:r>
            <w:r w:rsidR="00820900">
              <w:rPr>
                <w:noProof/>
                <w:webHidden/>
              </w:rPr>
            </w:r>
            <w:r w:rsidR="00820900">
              <w:rPr>
                <w:noProof/>
                <w:webHidden/>
              </w:rPr>
              <w:fldChar w:fldCharType="separate"/>
            </w:r>
            <w:r w:rsidR="00820900">
              <w:rPr>
                <w:noProof/>
                <w:webHidden/>
              </w:rPr>
              <w:t>81</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54" w:history="1">
            <w:r w:rsidR="00820900" w:rsidRPr="009958A4">
              <w:rPr>
                <w:rStyle w:val="Hyperlink"/>
                <w:noProof/>
              </w:rPr>
              <w:t>Data Outputs – Project Deliverables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_Toc434227254 \h </w:instrText>
            </w:r>
            <w:r w:rsidR="00820900">
              <w:rPr>
                <w:noProof/>
                <w:webHidden/>
              </w:rPr>
            </w:r>
            <w:r w:rsidR="00820900">
              <w:rPr>
                <w:noProof/>
                <w:webHidden/>
              </w:rPr>
              <w:fldChar w:fldCharType="separate"/>
            </w:r>
            <w:r w:rsidR="00820900">
              <w:rPr>
                <w:noProof/>
                <w:webHidden/>
              </w:rPr>
              <w:t>81</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55" w:history="1">
            <w:r w:rsidR="00820900" w:rsidRPr="009958A4">
              <w:rPr>
                <w:rStyle w:val="Hyperlink"/>
                <w:noProof/>
              </w:rPr>
              <w:t>Data Outputs – Project Deliverables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_Toc434227255 \h </w:instrText>
            </w:r>
            <w:r w:rsidR="00820900">
              <w:rPr>
                <w:noProof/>
                <w:webHidden/>
              </w:rPr>
            </w:r>
            <w:r w:rsidR="00820900">
              <w:rPr>
                <w:noProof/>
                <w:webHidden/>
              </w:rPr>
              <w:fldChar w:fldCharType="separate"/>
            </w:r>
            <w:r w:rsidR="00820900">
              <w:rPr>
                <w:noProof/>
                <w:webHidden/>
              </w:rPr>
              <w:t>83</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56" w:history="1">
            <w:r w:rsidR="00820900" w:rsidRPr="009958A4">
              <w:rPr>
                <w:rStyle w:val="Hyperlink"/>
                <w:noProof/>
              </w:rPr>
              <w:t>Data Outputs – Project Deliverables [Precipitation Runoff Modeling System (PRMS) for the Red River Focal Area Study]</w:t>
            </w:r>
            <w:r w:rsidR="00820900">
              <w:rPr>
                <w:noProof/>
                <w:webHidden/>
              </w:rPr>
              <w:tab/>
            </w:r>
            <w:r w:rsidR="00820900">
              <w:rPr>
                <w:noProof/>
                <w:webHidden/>
              </w:rPr>
              <w:fldChar w:fldCharType="begin"/>
            </w:r>
            <w:r w:rsidR="00820900">
              <w:rPr>
                <w:noProof/>
                <w:webHidden/>
              </w:rPr>
              <w:instrText xml:space="preserve"> PAGEREF _Toc434227256 \h </w:instrText>
            </w:r>
            <w:r w:rsidR="00820900">
              <w:rPr>
                <w:noProof/>
                <w:webHidden/>
              </w:rPr>
            </w:r>
            <w:r w:rsidR="00820900">
              <w:rPr>
                <w:noProof/>
                <w:webHidden/>
              </w:rPr>
              <w:fldChar w:fldCharType="separate"/>
            </w:r>
            <w:r w:rsidR="00820900">
              <w:rPr>
                <w:noProof/>
                <w:webHidden/>
              </w:rPr>
              <w:t>84</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57" w:history="1">
            <w:r w:rsidR="00820900" w:rsidRPr="009958A4">
              <w:rPr>
                <w:rStyle w:val="Hyperlink"/>
                <w:noProof/>
              </w:rPr>
              <w:t>Data Input – Existing Data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_Toc434227257 \h </w:instrText>
            </w:r>
            <w:r w:rsidR="00820900">
              <w:rPr>
                <w:noProof/>
                <w:webHidden/>
              </w:rPr>
            </w:r>
            <w:r w:rsidR="00820900">
              <w:rPr>
                <w:noProof/>
                <w:webHidden/>
              </w:rPr>
              <w:fldChar w:fldCharType="separate"/>
            </w:r>
            <w:r w:rsidR="00820900">
              <w:rPr>
                <w:noProof/>
                <w:webHidden/>
              </w:rPr>
              <w:t>85</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58" w:history="1">
            <w:r w:rsidR="00820900" w:rsidRPr="009958A4">
              <w:rPr>
                <w:rStyle w:val="Hyperlink"/>
                <w:noProof/>
              </w:rPr>
              <w:t>Data Input – Existing Data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_Toc434227258 \h </w:instrText>
            </w:r>
            <w:r w:rsidR="00820900">
              <w:rPr>
                <w:noProof/>
                <w:webHidden/>
              </w:rPr>
            </w:r>
            <w:r w:rsidR="00820900">
              <w:rPr>
                <w:noProof/>
                <w:webHidden/>
              </w:rPr>
              <w:fldChar w:fldCharType="separate"/>
            </w:r>
            <w:r w:rsidR="00820900">
              <w:rPr>
                <w:noProof/>
                <w:webHidden/>
              </w:rPr>
              <w:t>86</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59" w:history="1">
            <w:r w:rsidR="00820900" w:rsidRPr="009958A4">
              <w:rPr>
                <w:rStyle w:val="Hyperlink"/>
                <w:noProof/>
              </w:rPr>
              <w:t>Data Input – Existing Data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_Toc434227259 \h </w:instrText>
            </w:r>
            <w:r w:rsidR="00820900">
              <w:rPr>
                <w:noProof/>
                <w:webHidden/>
              </w:rPr>
            </w:r>
            <w:r w:rsidR="00820900">
              <w:rPr>
                <w:noProof/>
                <w:webHidden/>
              </w:rPr>
              <w:fldChar w:fldCharType="separate"/>
            </w:r>
            <w:r w:rsidR="00820900">
              <w:rPr>
                <w:noProof/>
                <w:webHidden/>
              </w:rPr>
              <w:t>88</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60" w:history="1">
            <w:r w:rsidR="00820900" w:rsidRPr="009958A4">
              <w:rPr>
                <w:rStyle w:val="Hyperlink"/>
                <w:noProof/>
              </w:rPr>
              <w:t>Data Input – Existing Data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_Toc434227260 \h </w:instrText>
            </w:r>
            <w:r w:rsidR="00820900">
              <w:rPr>
                <w:noProof/>
                <w:webHidden/>
              </w:rPr>
            </w:r>
            <w:r w:rsidR="00820900">
              <w:rPr>
                <w:noProof/>
                <w:webHidden/>
              </w:rPr>
              <w:fldChar w:fldCharType="separate"/>
            </w:r>
            <w:r w:rsidR="00820900">
              <w:rPr>
                <w:noProof/>
                <w:webHidden/>
              </w:rPr>
              <w:t>90</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61" w:history="1">
            <w:r w:rsidR="00820900" w:rsidRPr="009958A4">
              <w:rPr>
                <w:rStyle w:val="Hyperlink"/>
                <w:noProof/>
              </w:rPr>
              <w:t>Data Input – Existing Data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_Toc434227261 \h </w:instrText>
            </w:r>
            <w:r w:rsidR="00820900">
              <w:rPr>
                <w:noProof/>
                <w:webHidden/>
              </w:rPr>
            </w:r>
            <w:r w:rsidR="00820900">
              <w:rPr>
                <w:noProof/>
                <w:webHidden/>
              </w:rPr>
              <w:fldChar w:fldCharType="separate"/>
            </w:r>
            <w:r w:rsidR="00820900">
              <w:rPr>
                <w:noProof/>
                <w:webHidden/>
              </w:rPr>
              <w:t>91</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62" w:history="1">
            <w:r w:rsidR="00820900" w:rsidRPr="009958A4">
              <w:rPr>
                <w:rStyle w:val="Hyperlink"/>
                <w:noProof/>
              </w:rPr>
              <w:t>Data Input – Existing Data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_Toc434227262 \h </w:instrText>
            </w:r>
            <w:r w:rsidR="00820900">
              <w:rPr>
                <w:noProof/>
                <w:webHidden/>
              </w:rPr>
            </w:r>
            <w:r w:rsidR="00820900">
              <w:rPr>
                <w:noProof/>
                <w:webHidden/>
              </w:rPr>
              <w:fldChar w:fldCharType="separate"/>
            </w:r>
            <w:r w:rsidR="00820900">
              <w:rPr>
                <w:noProof/>
                <w:webHidden/>
              </w:rPr>
              <w:t>92</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63" w:history="1">
            <w:r w:rsidR="00820900" w:rsidRPr="009958A4">
              <w:rPr>
                <w:rStyle w:val="Hyperlink"/>
                <w:noProof/>
              </w:rPr>
              <w:t>Data Input – Existing Data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_Toc434227263 \h </w:instrText>
            </w:r>
            <w:r w:rsidR="00820900">
              <w:rPr>
                <w:noProof/>
                <w:webHidden/>
              </w:rPr>
            </w:r>
            <w:r w:rsidR="00820900">
              <w:rPr>
                <w:noProof/>
                <w:webHidden/>
              </w:rPr>
              <w:fldChar w:fldCharType="separate"/>
            </w:r>
            <w:r w:rsidR="00820900">
              <w:rPr>
                <w:noProof/>
                <w:webHidden/>
              </w:rPr>
              <w:t>94</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64" w:history="1">
            <w:r w:rsidR="00820900" w:rsidRPr="009958A4">
              <w:rPr>
                <w:rStyle w:val="Hyperlink"/>
                <w:noProof/>
              </w:rPr>
              <w:t>Data Input – Existing Data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_Toc434227264 \h </w:instrText>
            </w:r>
            <w:r w:rsidR="00820900">
              <w:rPr>
                <w:noProof/>
                <w:webHidden/>
              </w:rPr>
            </w:r>
            <w:r w:rsidR="00820900">
              <w:rPr>
                <w:noProof/>
                <w:webHidden/>
              </w:rPr>
              <w:fldChar w:fldCharType="separate"/>
            </w:r>
            <w:r w:rsidR="00820900">
              <w:rPr>
                <w:noProof/>
                <w:webHidden/>
              </w:rPr>
              <w:t>96</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65" w:history="1">
            <w:r w:rsidR="00820900" w:rsidRPr="009958A4">
              <w:rPr>
                <w:rStyle w:val="Hyperlink"/>
                <w:noProof/>
              </w:rPr>
              <w:t>Data Input – Existing Data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_Toc434227265 \h </w:instrText>
            </w:r>
            <w:r w:rsidR="00820900">
              <w:rPr>
                <w:noProof/>
                <w:webHidden/>
              </w:rPr>
            </w:r>
            <w:r w:rsidR="00820900">
              <w:rPr>
                <w:noProof/>
                <w:webHidden/>
              </w:rPr>
              <w:fldChar w:fldCharType="separate"/>
            </w:r>
            <w:r w:rsidR="00820900">
              <w:rPr>
                <w:noProof/>
                <w:webHidden/>
              </w:rPr>
              <w:t>98</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66" w:history="1">
            <w:r w:rsidR="00820900" w:rsidRPr="009958A4">
              <w:rPr>
                <w:rStyle w:val="Hyperlink"/>
                <w:noProof/>
              </w:rPr>
              <w:t>Data Input – Existing Data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_Toc434227266 \h </w:instrText>
            </w:r>
            <w:r w:rsidR="00820900">
              <w:rPr>
                <w:noProof/>
                <w:webHidden/>
              </w:rPr>
            </w:r>
            <w:r w:rsidR="00820900">
              <w:rPr>
                <w:noProof/>
                <w:webHidden/>
              </w:rPr>
              <w:fldChar w:fldCharType="separate"/>
            </w:r>
            <w:r w:rsidR="00820900">
              <w:rPr>
                <w:noProof/>
                <w:webHidden/>
              </w:rPr>
              <w:t>99</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67" w:history="1">
            <w:r w:rsidR="00820900" w:rsidRPr="009958A4">
              <w:rPr>
                <w:rStyle w:val="Hyperlink"/>
                <w:noProof/>
              </w:rPr>
              <w:t>Data Input – Existing Data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_Toc434227267 \h </w:instrText>
            </w:r>
            <w:r w:rsidR="00820900">
              <w:rPr>
                <w:noProof/>
                <w:webHidden/>
              </w:rPr>
            </w:r>
            <w:r w:rsidR="00820900">
              <w:rPr>
                <w:noProof/>
                <w:webHidden/>
              </w:rPr>
              <w:fldChar w:fldCharType="separate"/>
            </w:r>
            <w:r w:rsidR="00820900">
              <w:rPr>
                <w:noProof/>
                <w:webHidden/>
              </w:rPr>
              <w:t>100</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68" w:history="1">
            <w:r w:rsidR="00820900" w:rsidRPr="009958A4">
              <w:rPr>
                <w:rStyle w:val="Hyperlink"/>
                <w:noProof/>
              </w:rPr>
              <w:t>Software and Other Needs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_Toc434227268 \h </w:instrText>
            </w:r>
            <w:r w:rsidR="00820900">
              <w:rPr>
                <w:noProof/>
                <w:webHidden/>
              </w:rPr>
            </w:r>
            <w:r w:rsidR="00820900">
              <w:rPr>
                <w:noProof/>
                <w:webHidden/>
              </w:rPr>
              <w:fldChar w:fldCharType="separate"/>
            </w:r>
            <w:r w:rsidR="00820900">
              <w:rPr>
                <w:noProof/>
                <w:webHidden/>
              </w:rPr>
              <w:t>102</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69" w:history="1">
            <w:r w:rsidR="00820900" w:rsidRPr="009958A4">
              <w:rPr>
                <w:rStyle w:val="Hyperlink"/>
                <w:noProof/>
              </w:rPr>
              <w:t>Software and Other Needs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_Toc434227269 \h </w:instrText>
            </w:r>
            <w:r w:rsidR="00820900">
              <w:rPr>
                <w:noProof/>
                <w:webHidden/>
              </w:rPr>
            </w:r>
            <w:r w:rsidR="00820900">
              <w:rPr>
                <w:noProof/>
                <w:webHidden/>
              </w:rPr>
              <w:fldChar w:fldCharType="separate"/>
            </w:r>
            <w:r w:rsidR="00820900">
              <w:rPr>
                <w:noProof/>
                <w:webHidden/>
              </w:rPr>
              <w:t>102</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70" w:history="1">
            <w:r w:rsidR="00820900" w:rsidRPr="009958A4">
              <w:rPr>
                <w:rStyle w:val="Hyperlink"/>
                <w:noProof/>
              </w:rPr>
              <w:t>Software and Other Needs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_Toc434227270 \h </w:instrText>
            </w:r>
            <w:r w:rsidR="00820900">
              <w:rPr>
                <w:noProof/>
                <w:webHidden/>
              </w:rPr>
            </w:r>
            <w:r w:rsidR="00820900">
              <w:rPr>
                <w:noProof/>
                <w:webHidden/>
              </w:rPr>
              <w:fldChar w:fldCharType="separate"/>
            </w:r>
            <w:r w:rsidR="00820900">
              <w:rPr>
                <w:noProof/>
                <w:webHidden/>
              </w:rPr>
              <w:t>102</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71" w:history="1">
            <w:r w:rsidR="00820900" w:rsidRPr="009958A4">
              <w:rPr>
                <w:rStyle w:val="Hyperlink"/>
                <w:noProof/>
              </w:rPr>
              <w:t>Software and Other Needs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_Toc434227271 \h </w:instrText>
            </w:r>
            <w:r w:rsidR="00820900">
              <w:rPr>
                <w:noProof/>
                <w:webHidden/>
              </w:rPr>
            </w:r>
            <w:r w:rsidR="00820900">
              <w:rPr>
                <w:noProof/>
                <w:webHidden/>
              </w:rPr>
              <w:fldChar w:fldCharType="separate"/>
            </w:r>
            <w:r w:rsidR="00820900">
              <w:rPr>
                <w:noProof/>
                <w:webHidden/>
              </w:rPr>
              <w:t>103</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72" w:history="1">
            <w:r w:rsidR="00820900" w:rsidRPr="009958A4">
              <w:rPr>
                <w:rStyle w:val="Hyperlink"/>
                <w:noProof/>
              </w:rPr>
              <w:t>Software and Other Needs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_Toc434227272 \h </w:instrText>
            </w:r>
            <w:r w:rsidR="00820900">
              <w:rPr>
                <w:noProof/>
                <w:webHidden/>
              </w:rPr>
            </w:r>
            <w:r w:rsidR="00820900">
              <w:rPr>
                <w:noProof/>
                <w:webHidden/>
              </w:rPr>
              <w:fldChar w:fldCharType="separate"/>
            </w:r>
            <w:r w:rsidR="00820900">
              <w:rPr>
                <w:noProof/>
                <w:webHidden/>
              </w:rPr>
              <w:t>103</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73" w:history="1">
            <w:r w:rsidR="00820900" w:rsidRPr="009958A4">
              <w:rPr>
                <w:rStyle w:val="Hyperlink"/>
                <w:noProof/>
              </w:rPr>
              <w:t>Software and Other Needs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_Toc434227273 \h </w:instrText>
            </w:r>
            <w:r w:rsidR="00820900">
              <w:rPr>
                <w:noProof/>
                <w:webHidden/>
              </w:rPr>
            </w:r>
            <w:r w:rsidR="00820900">
              <w:rPr>
                <w:noProof/>
                <w:webHidden/>
              </w:rPr>
              <w:fldChar w:fldCharType="separate"/>
            </w:r>
            <w:r w:rsidR="00820900">
              <w:rPr>
                <w:noProof/>
                <w:webHidden/>
              </w:rPr>
              <w:t>103</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74" w:history="1">
            <w:r w:rsidR="00820900" w:rsidRPr="009958A4">
              <w:rPr>
                <w:rStyle w:val="Hyperlink"/>
                <w:noProof/>
              </w:rPr>
              <w:t>Software and Other Needs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_Toc434227274 \h </w:instrText>
            </w:r>
            <w:r w:rsidR="00820900">
              <w:rPr>
                <w:noProof/>
                <w:webHidden/>
              </w:rPr>
            </w:r>
            <w:r w:rsidR="00820900">
              <w:rPr>
                <w:noProof/>
                <w:webHidden/>
              </w:rPr>
              <w:fldChar w:fldCharType="separate"/>
            </w:r>
            <w:r w:rsidR="00820900">
              <w:rPr>
                <w:noProof/>
                <w:webHidden/>
              </w:rPr>
              <w:t>104</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75" w:history="1">
            <w:r w:rsidR="00820900" w:rsidRPr="009958A4">
              <w:rPr>
                <w:rStyle w:val="Hyperlink"/>
                <w:noProof/>
              </w:rPr>
              <w:t>Data Outputs – Project Deliverables [Red River Focal Area Study Stream Network Temperature Model (SNTEMP)]</w:t>
            </w:r>
            <w:r w:rsidR="00820900">
              <w:rPr>
                <w:noProof/>
                <w:webHidden/>
              </w:rPr>
              <w:tab/>
            </w:r>
            <w:r w:rsidR="00820900">
              <w:rPr>
                <w:noProof/>
                <w:webHidden/>
              </w:rPr>
              <w:fldChar w:fldCharType="begin"/>
            </w:r>
            <w:r w:rsidR="00820900">
              <w:rPr>
                <w:noProof/>
                <w:webHidden/>
              </w:rPr>
              <w:instrText xml:space="preserve"> PAGEREF _Toc434227275 \h </w:instrText>
            </w:r>
            <w:r w:rsidR="00820900">
              <w:rPr>
                <w:noProof/>
                <w:webHidden/>
              </w:rPr>
            </w:r>
            <w:r w:rsidR="00820900">
              <w:rPr>
                <w:noProof/>
                <w:webHidden/>
              </w:rPr>
              <w:fldChar w:fldCharType="separate"/>
            </w:r>
            <w:r w:rsidR="00820900">
              <w:rPr>
                <w:noProof/>
                <w:webHidden/>
              </w:rPr>
              <w:t>104</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76" w:history="1">
            <w:r w:rsidR="00820900" w:rsidRPr="009958A4">
              <w:rPr>
                <w:rStyle w:val="Hyperlink"/>
                <w:noProof/>
              </w:rPr>
              <w:t>Data Input – Existing Data [Evaluating changes in fish assemblages of the Red River via flow alteration – Fish assemblage data]</w:t>
            </w:r>
            <w:r w:rsidR="00820900">
              <w:rPr>
                <w:noProof/>
                <w:webHidden/>
              </w:rPr>
              <w:tab/>
            </w:r>
            <w:r w:rsidR="00820900">
              <w:rPr>
                <w:noProof/>
                <w:webHidden/>
              </w:rPr>
              <w:fldChar w:fldCharType="begin"/>
            </w:r>
            <w:r w:rsidR="00820900">
              <w:rPr>
                <w:noProof/>
                <w:webHidden/>
              </w:rPr>
              <w:instrText xml:space="preserve"> PAGEREF _Toc434227276 \h </w:instrText>
            </w:r>
            <w:r w:rsidR="00820900">
              <w:rPr>
                <w:noProof/>
                <w:webHidden/>
              </w:rPr>
            </w:r>
            <w:r w:rsidR="00820900">
              <w:rPr>
                <w:noProof/>
                <w:webHidden/>
              </w:rPr>
              <w:fldChar w:fldCharType="separate"/>
            </w:r>
            <w:r w:rsidR="00820900">
              <w:rPr>
                <w:noProof/>
                <w:webHidden/>
              </w:rPr>
              <w:t>105</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77" w:history="1">
            <w:r w:rsidR="00820900" w:rsidRPr="009958A4">
              <w:rPr>
                <w:rStyle w:val="Hyperlink"/>
                <w:noProof/>
              </w:rPr>
              <w:t>Data Input – Existing Data [Evaluating changes in fish assemblages of the Red River via flow alteration – Fish trait data]</w:t>
            </w:r>
            <w:r w:rsidR="00820900">
              <w:rPr>
                <w:noProof/>
                <w:webHidden/>
              </w:rPr>
              <w:tab/>
            </w:r>
            <w:r w:rsidR="00820900">
              <w:rPr>
                <w:noProof/>
                <w:webHidden/>
              </w:rPr>
              <w:fldChar w:fldCharType="begin"/>
            </w:r>
            <w:r w:rsidR="00820900">
              <w:rPr>
                <w:noProof/>
                <w:webHidden/>
              </w:rPr>
              <w:instrText xml:space="preserve"> PAGEREF _Toc434227277 \h </w:instrText>
            </w:r>
            <w:r w:rsidR="00820900">
              <w:rPr>
                <w:noProof/>
                <w:webHidden/>
              </w:rPr>
            </w:r>
            <w:r w:rsidR="00820900">
              <w:rPr>
                <w:noProof/>
                <w:webHidden/>
              </w:rPr>
              <w:fldChar w:fldCharType="separate"/>
            </w:r>
            <w:r w:rsidR="00820900">
              <w:rPr>
                <w:noProof/>
                <w:webHidden/>
              </w:rPr>
              <w:t>106</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78" w:history="1">
            <w:r w:rsidR="00820900" w:rsidRPr="009958A4">
              <w:rPr>
                <w:rStyle w:val="Hyperlink"/>
                <w:noProof/>
              </w:rPr>
              <w:t>Data Input – New Data [Evaluating changes in fish assemblages of the Red River via flow alteration – trait groups]</w:t>
            </w:r>
            <w:r w:rsidR="00820900">
              <w:rPr>
                <w:noProof/>
                <w:webHidden/>
              </w:rPr>
              <w:tab/>
            </w:r>
            <w:r w:rsidR="00820900">
              <w:rPr>
                <w:noProof/>
                <w:webHidden/>
              </w:rPr>
              <w:fldChar w:fldCharType="begin"/>
            </w:r>
            <w:r w:rsidR="00820900">
              <w:rPr>
                <w:noProof/>
                <w:webHidden/>
              </w:rPr>
              <w:instrText xml:space="preserve"> PAGEREF _Toc434227278 \h </w:instrText>
            </w:r>
            <w:r w:rsidR="00820900">
              <w:rPr>
                <w:noProof/>
                <w:webHidden/>
              </w:rPr>
            </w:r>
            <w:r w:rsidR="00820900">
              <w:rPr>
                <w:noProof/>
                <w:webHidden/>
              </w:rPr>
              <w:fldChar w:fldCharType="separate"/>
            </w:r>
            <w:r w:rsidR="00820900">
              <w:rPr>
                <w:noProof/>
                <w:webHidden/>
              </w:rPr>
              <w:t>107</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79" w:history="1">
            <w:r w:rsidR="00820900" w:rsidRPr="009958A4">
              <w:rPr>
                <w:rStyle w:val="Hyperlink"/>
                <w:noProof/>
              </w:rPr>
              <w:t>Software and Other Needs [Evaluating changes in fish assemblages of the Red River via flow alteration]</w:t>
            </w:r>
            <w:r w:rsidR="00820900">
              <w:rPr>
                <w:noProof/>
                <w:webHidden/>
              </w:rPr>
              <w:tab/>
            </w:r>
            <w:r w:rsidR="00820900">
              <w:rPr>
                <w:noProof/>
                <w:webHidden/>
              </w:rPr>
              <w:fldChar w:fldCharType="begin"/>
            </w:r>
            <w:r w:rsidR="00820900">
              <w:rPr>
                <w:noProof/>
                <w:webHidden/>
              </w:rPr>
              <w:instrText xml:space="preserve"> PAGEREF _Toc434227279 \h </w:instrText>
            </w:r>
            <w:r w:rsidR="00820900">
              <w:rPr>
                <w:noProof/>
                <w:webHidden/>
              </w:rPr>
            </w:r>
            <w:r w:rsidR="00820900">
              <w:rPr>
                <w:noProof/>
                <w:webHidden/>
              </w:rPr>
              <w:fldChar w:fldCharType="separate"/>
            </w:r>
            <w:r w:rsidR="00820900">
              <w:rPr>
                <w:noProof/>
                <w:webHidden/>
              </w:rPr>
              <w:t>108</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80" w:history="1">
            <w:r w:rsidR="00820900" w:rsidRPr="009958A4">
              <w:rPr>
                <w:rStyle w:val="Hyperlink"/>
                <w:noProof/>
              </w:rPr>
              <w:t>Data Outputs – Project Deliverables [Evaluating changes in fish assemblages of the Red River via flow alteration – Statistical analyses of flow-ecology relationships]</w:t>
            </w:r>
            <w:r w:rsidR="00820900">
              <w:rPr>
                <w:noProof/>
                <w:webHidden/>
              </w:rPr>
              <w:tab/>
            </w:r>
            <w:r w:rsidR="00820900">
              <w:rPr>
                <w:noProof/>
                <w:webHidden/>
              </w:rPr>
              <w:fldChar w:fldCharType="begin"/>
            </w:r>
            <w:r w:rsidR="00820900">
              <w:rPr>
                <w:noProof/>
                <w:webHidden/>
              </w:rPr>
              <w:instrText xml:space="preserve"> PAGEREF _Toc434227280 \h </w:instrText>
            </w:r>
            <w:r w:rsidR="00820900">
              <w:rPr>
                <w:noProof/>
                <w:webHidden/>
              </w:rPr>
            </w:r>
            <w:r w:rsidR="00820900">
              <w:rPr>
                <w:noProof/>
                <w:webHidden/>
              </w:rPr>
              <w:fldChar w:fldCharType="separate"/>
            </w:r>
            <w:r w:rsidR="00820900">
              <w:rPr>
                <w:noProof/>
                <w:webHidden/>
              </w:rPr>
              <w:t>109</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81" w:history="1">
            <w:r w:rsidR="00820900" w:rsidRPr="009958A4">
              <w:rPr>
                <w:rStyle w:val="Hyperlink"/>
                <w:noProof/>
              </w:rPr>
              <w:t>Data Input – Existing Data [Temperature regime and fishes – USGS Current Water Data and Oklahoma Mesonet Weather Data]</w:t>
            </w:r>
            <w:r w:rsidR="00820900">
              <w:rPr>
                <w:noProof/>
                <w:webHidden/>
              </w:rPr>
              <w:tab/>
            </w:r>
            <w:r w:rsidR="00820900">
              <w:rPr>
                <w:noProof/>
                <w:webHidden/>
              </w:rPr>
              <w:fldChar w:fldCharType="begin"/>
            </w:r>
            <w:r w:rsidR="00820900">
              <w:rPr>
                <w:noProof/>
                <w:webHidden/>
              </w:rPr>
              <w:instrText xml:space="preserve"> PAGEREF _Toc434227281 \h </w:instrText>
            </w:r>
            <w:r w:rsidR="00820900">
              <w:rPr>
                <w:noProof/>
                <w:webHidden/>
              </w:rPr>
            </w:r>
            <w:r w:rsidR="00820900">
              <w:rPr>
                <w:noProof/>
                <w:webHidden/>
              </w:rPr>
              <w:fldChar w:fldCharType="separate"/>
            </w:r>
            <w:r w:rsidR="00820900">
              <w:rPr>
                <w:noProof/>
                <w:webHidden/>
              </w:rPr>
              <w:t>110</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82" w:history="1">
            <w:r w:rsidR="00820900" w:rsidRPr="009958A4">
              <w:rPr>
                <w:rStyle w:val="Hyperlink"/>
                <w:noProof/>
              </w:rPr>
              <w:t>Data Input – New Data [Temperature regime and fishes – seepage analyses]</w:t>
            </w:r>
            <w:r w:rsidR="00820900">
              <w:rPr>
                <w:noProof/>
                <w:webHidden/>
              </w:rPr>
              <w:tab/>
            </w:r>
            <w:r w:rsidR="00820900">
              <w:rPr>
                <w:noProof/>
                <w:webHidden/>
              </w:rPr>
              <w:fldChar w:fldCharType="begin"/>
            </w:r>
            <w:r w:rsidR="00820900">
              <w:rPr>
                <w:noProof/>
                <w:webHidden/>
              </w:rPr>
              <w:instrText xml:space="preserve"> PAGEREF _Toc434227282 \h </w:instrText>
            </w:r>
            <w:r w:rsidR="00820900">
              <w:rPr>
                <w:noProof/>
                <w:webHidden/>
              </w:rPr>
            </w:r>
            <w:r w:rsidR="00820900">
              <w:rPr>
                <w:noProof/>
                <w:webHidden/>
              </w:rPr>
              <w:fldChar w:fldCharType="separate"/>
            </w:r>
            <w:r w:rsidR="00820900">
              <w:rPr>
                <w:noProof/>
                <w:webHidden/>
              </w:rPr>
              <w:t>111</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83" w:history="1">
            <w:r w:rsidR="00820900" w:rsidRPr="009958A4">
              <w:rPr>
                <w:rStyle w:val="Hyperlink"/>
                <w:noProof/>
              </w:rPr>
              <w:t>Data Input – New Data [Temperature regime and fishes – fish collection]</w:t>
            </w:r>
            <w:r w:rsidR="00820900">
              <w:rPr>
                <w:noProof/>
                <w:webHidden/>
              </w:rPr>
              <w:tab/>
            </w:r>
            <w:r w:rsidR="00820900">
              <w:rPr>
                <w:noProof/>
                <w:webHidden/>
              </w:rPr>
              <w:fldChar w:fldCharType="begin"/>
            </w:r>
            <w:r w:rsidR="00820900">
              <w:rPr>
                <w:noProof/>
                <w:webHidden/>
              </w:rPr>
              <w:instrText xml:space="preserve"> PAGEREF _Toc434227283 \h </w:instrText>
            </w:r>
            <w:r w:rsidR="00820900">
              <w:rPr>
                <w:noProof/>
                <w:webHidden/>
              </w:rPr>
            </w:r>
            <w:r w:rsidR="00820900">
              <w:rPr>
                <w:noProof/>
                <w:webHidden/>
              </w:rPr>
              <w:fldChar w:fldCharType="separate"/>
            </w:r>
            <w:r w:rsidR="00820900">
              <w:rPr>
                <w:noProof/>
                <w:webHidden/>
              </w:rPr>
              <w:t>113</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84" w:history="1">
            <w:r w:rsidR="00820900" w:rsidRPr="009958A4">
              <w:rPr>
                <w:rStyle w:val="Hyperlink"/>
                <w:noProof/>
              </w:rPr>
              <w:t>Software and Other Needs [Temperature regime and fishes]</w:t>
            </w:r>
            <w:r w:rsidR="00820900">
              <w:rPr>
                <w:noProof/>
                <w:webHidden/>
              </w:rPr>
              <w:tab/>
            </w:r>
            <w:r w:rsidR="00820900">
              <w:rPr>
                <w:noProof/>
                <w:webHidden/>
              </w:rPr>
              <w:fldChar w:fldCharType="begin"/>
            </w:r>
            <w:r w:rsidR="00820900">
              <w:rPr>
                <w:noProof/>
                <w:webHidden/>
              </w:rPr>
              <w:instrText xml:space="preserve"> PAGEREF _Toc434227284 \h </w:instrText>
            </w:r>
            <w:r w:rsidR="00820900">
              <w:rPr>
                <w:noProof/>
                <w:webHidden/>
              </w:rPr>
            </w:r>
            <w:r w:rsidR="00820900">
              <w:rPr>
                <w:noProof/>
                <w:webHidden/>
              </w:rPr>
              <w:fldChar w:fldCharType="separate"/>
            </w:r>
            <w:r w:rsidR="00820900">
              <w:rPr>
                <w:noProof/>
                <w:webHidden/>
              </w:rPr>
              <w:t>114</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85" w:history="1">
            <w:r w:rsidR="00820900" w:rsidRPr="009958A4">
              <w:rPr>
                <w:rStyle w:val="Hyperlink"/>
                <w:noProof/>
              </w:rPr>
              <w:t>Software and Other Needs [Temperature regime and fishes]</w:t>
            </w:r>
            <w:r w:rsidR="00820900">
              <w:rPr>
                <w:noProof/>
                <w:webHidden/>
              </w:rPr>
              <w:tab/>
            </w:r>
            <w:r w:rsidR="00820900">
              <w:rPr>
                <w:noProof/>
                <w:webHidden/>
              </w:rPr>
              <w:fldChar w:fldCharType="begin"/>
            </w:r>
            <w:r w:rsidR="00820900">
              <w:rPr>
                <w:noProof/>
                <w:webHidden/>
              </w:rPr>
              <w:instrText xml:space="preserve"> PAGEREF _Toc434227285 \h </w:instrText>
            </w:r>
            <w:r w:rsidR="00820900">
              <w:rPr>
                <w:noProof/>
                <w:webHidden/>
              </w:rPr>
            </w:r>
            <w:r w:rsidR="00820900">
              <w:rPr>
                <w:noProof/>
                <w:webHidden/>
              </w:rPr>
              <w:fldChar w:fldCharType="separate"/>
            </w:r>
            <w:r w:rsidR="00820900">
              <w:rPr>
                <w:noProof/>
                <w:webHidden/>
              </w:rPr>
              <w:t>115</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86" w:history="1">
            <w:r w:rsidR="00820900" w:rsidRPr="009958A4">
              <w:rPr>
                <w:rStyle w:val="Hyperlink"/>
                <w:noProof/>
              </w:rPr>
              <w:t>Data Outputs – Project Deliverables [Temperature regime and fishes – model simulations]</w:t>
            </w:r>
            <w:r w:rsidR="00820900">
              <w:rPr>
                <w:noProof/>
                <w:webHidden/>
              </w:rPr>
              <w:tab/>
            </w:r>
            <w:r w:rsidR="00820900">
              <w:rPr>
                <w:noProof/>
                <w:webHidden/>
              </w:rPr>
              <w:fldChar w:fldCharType="begin"/>
            </w:r>
            <w:r w:rsidR="00820900">
              <w:rPr>
                <w:noProof/>
                <w:webHidden/>
              </w:rPr>
              <w:instrText xml:space="preserve"> PAGEREF _Toc434227286 \h </w:instrText>
            </w:r>
            <w:r w:rsidR="00820900">
              <w:rPr>
                <w:noProof/>
                <w:webHidden/>
              </w:rPr>
            </w:r>
            <w:r w:rsidR="00820900">
              <w:rPr>
                <w:noProof/>
                <w:webHidden/>
              </w:rPr>
              <w:fldChar w:fldCharType="separate"/>
            </w:r>
            <w:r w:rsidR="00820900">
              <w:rPr>
                <w:noProof/>
                <w:webHidden/>
              </w:rPr>
              <w:t>115</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87" w:history="1">
            <w:r w:rsidR="00820900" w:rsidRPr="009958A4">
              <w:rPr>
                <w:rStyle w:val="Hyperlink"/>
                <w:noProof/>
              </w:rPr>
              <w:t>Data Outputs – Project Deliverables [Temperature regime and fishes – model simulations]</w:t>
            </w:r>
            <w:r w:rsidR="00820900">
              <w:rPr>
                <w:noProof/>
                <w:webHidden/>
              </w:rPr>
              <w:tab/>
            </w:r>
            <w:r w:rsidR="00820900">
              <w:rPr>
                <w:noProof/>
                <w:webHidden/>
              </w:rPr>
              <w:fldChar w:fldCharType="begin"/>
            </w:r>
            <w:r w:rsidR="00820900">
              <w:rPr>
                <w:noProof/>
                <w:webHidden/>
              </w:rPr>
              <w:instrText xml:space="preserve"> PAGEREF _Toc434227287 \h </w:instrText>
            </w:r>
            <w:r w:rsidR="00820900">
              <w:rPr>
                <w:noProof/>
                <w:webHidden/>
              </w:rPr>
            </w:r>
            <w:r w:rsidR="00820900">
              <w:rPr>
                <w:noProof/>
                <w:webHidden/>
              </w:rPr>
              <w:fldChar w:fldCharType="separate"/>
            </w:r>
            <w:r w:rsidR="00820900">
              <w:rPr>
                <w:noProof/>
                <w:webHidden/>
              </w:rPr>
              <w:t>116</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88" w:history="1">
            <w:r w:rsidR="00820900" w:rsidRPr="009958A4">
              <w:rPr>
                <w:rStyle w:val="Hyperlink"/>
                <w:noProof/>
              </w:rPr>
              <w:t>Data Input – Existing Data [Water Use and Availability Assessment of the Red River Basin – Aggregated Water Use Data System (AWUDS)]</w:t>
            </w:r>
            <w:r w:rsidR="00820900">
              <w:rPr>
                <w:noProof/>
                <w:webHidden/>
              </w:rPr>
              <w:tab/>
            </w:r>
            <w:r w:rsidR="00820900">
              <w:rPr>
                <w:noProof/>
                <w:webHidden/>
              </w:rPr>
              <w:fldChar w:fldCharType="begin"/>
            </w:r>
            <w:r w:rsidR="00820900">
              <w:rPr>
                <w:noProof/>
                <w:webHidden/>
              </w:rPr>
              <w:instrText xml:space="preserve"> PAGEREF _Toc434227288 \h </w:instrText>
            </w:r>
            <w:r w:rsidR="00820900">
              <w:rPr>
                <w:noProof/>
                <w:webHidden/>
              </w:rPr>
            </w:r>
            <w:r w:rsidR="00820900">
              <w:rPr>
                <w:noProof/>
                <w:webHidden/>
              </w:rPr>
              <w:fldChar w:fldCharType="separate"/>
            </w:r>
            <w:r w:rsidR="00820900">
              <w:rPr>
                <w:noProof/>
                <w:webHidden/>
              </w:rPr>
              <w:t>118</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89" w:history="1">
            <w:r w:rsidR="00820900" w:rsidRPr="009958A4">
              <w:rPr>
                <w:rStyle w:val="Hyperlink"/>
                <w:noProof/>
              </w:rPr>
              <w:t>Data Input – New Data [Water Use and Availability Assessment of the Red River Basin –  2010 Withdrawals by 8-digit hydrologic unit code (HUC-8)]</w:t>
            </w:r>
            <w:r w:rsidR="00820900">
              <w:rPr>
                <w:noProof/>
                <w:webHidden/>
              </w:rPr>
              <w:tab/>
            </w:r>
            <w:r w:rsidR="00820900">
              <w:rPr>
                <w:noProof/>
                <w:webHidden/>
              </w:rPr>
              <w:fldChar w:fldCharType="begin"/>
            </w:r>
            <w:r w:rsidR="00820900">
              <w:rPr>
                <w:noProof/>
                <w:webHidden/>
              </w:rPr>
              <w:instrText xml:space="preserve"> PAGEREF _Toc434227289 \h </w:instrText>
            </w:r>
            <w:r w:rsidR="00820900">
              <w:rPr>
                <w:noProof/>
                <w:webHidden/>
              </w:rPr>
            </w:r>
            <w:r w:rsidR="00820900">
              <w:rPr>
                <w:noProof/>
                <w:webHidden/>
              </w:rPr>
              <w:fldChar w:fldCharType="separate"/>
            </w:r>
            <w:r w:rsidR="00820900">
              <w:rPr>
                <w:noProof/>
                <w:webHidden/>
              </w:rPr>
              <w:t>119</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90" w:history="1">
            <w:r w:rsidR="00820900" w:rsidRPr="009958A4">
              <w:rPr>
                <w:rStyle w:val="Hyperlink"/>
                <w:noProof/>
              </w:rPr>
              <w:t>Software and Other Needs [Water Use and Availability Assessment of the Red River Basin – 2010 Withdrawals by 8-digit hydrologic unit code (HUC-8)]</w:t>
            </w:r>
            <w:r w:rsidR="00820900">
              <w:rPr>
                <w:noProof/>
                <w:webHidden/>
              </w:rPr>
              <w:tab/>
            </w:r>
            <w:r w:rsidR="00820900">
              <w:rPr>
                <w:noProof/>
                <w:webHidden/>
              </w:rPr>
              <w:fldChar w:fldCharType="begin"/>
            </w:r>
            <w:r w:rsidR="00820900">
              <w:rPr>
                <w:noProof/>
                <w:webHidden/>
              </w:rPr>
              <w:instrText xml:space="preserve"> PAGEREF _Toc434227290 \h </w:instrText>
            </w:r>
            <w:r w:rsidR="00820900">
              <w:rPr>
                <w:noProof/>
                <w:webHidden/>
              </w:rPr>
            </w:r>
            <w:r w:rsidR="00820900">
              <w:rPr>
                <w:noProof/>
                <w:webHidden/>
              </w:rPr>
              <w:fldChar w:fldCharType="separate"/>
            </w:r>
            <w:r w:rsidR="00820900">
              <w:rPr>
                <w:noProof/>
                <w:webHidden/>
              </w:rPr>
              <w:t>121</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91" w:history="1">
            <w:r w:rsidR="00820900" w:rsidRPr="009958A4">
              <w:rPr>
                <w:rStyle w:val="Hyperlink"/>
                <w:noProof/>
              </w:rPr>
              <w:t>Data Input – New Data [Water Use and Availability Assessment of the Red River Basin – Withdrawals from the Red River alluvial and Seymour aquifers, 1995-2014]</w:t>
            </w:r>
            <w:r w:rsidR="00820900">
              <w:rPr>
                <w:noProof/>
                <w:webHidden/>
              </w:rPr>
              <w:tab/>
            </w:r>
            <w:r w:rsidR="00820900">
              <w:rPr>
                <w:noProof/>
                <w:webHidden/>
              </w:rPr>
              <w:fldChar w:fldCharType="begin"/>
            </w:r>
            <w:r w:rsidR="00820900">
              <w:rPr>
                <w:noProof/>
                <w:webHidden/>
              </w:rPr>
              <w:instrText xml:space="preserve"> PAGEREF _Toc434227291 \h </w:instrText>
            </w:r>
            <w:r w:rsidR="00820900">
              <w:rPr>
                <w:noProof/>
                <w:webHidden/>
              </w:rPr>
            </w:r>
            <w:r w:rsidR="00820900">
              <w:rPr>
                <w:noProof/>
                <w:webHidden/>
              </w:rPr>
              <w:fldChar w:fldCharType="separate"/>
            </w:r>
            <w:r w:rsidR="00820900">
              <w:rPr>
                <w:noProof/>
                <w:webHidden/>
              </w:rPr>
              <w:t>123</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92" w:history="1">
            <w:r w:rsidR="00820900" w:rsidRPr="009958A4">
              <w:rPr>
                <w:rStyle w:val="Hyperlink"/>
                <w:noProof/>
              </w:rPr>
              <w:t>Software and Other Needs [Water Use and Availability Assessment of the Red River Basin –  Withdrawals from the Red River alluvial and Seymour aquifers, 1995-2014)]</w:t>
            </w:r>
            <w:r w:rsidR="00820900">
              <w:rPr>
                <w:noProof/>
                <w:webHidden/>
              </w:rPr>
              <w:tab/>
            </w:r>
            <w:r w:rsidR="00820900">
              <w:rPr>
                <w:noProof/>
                <w:webHidden/>
              </w:rPr>
              <w:fldChar w:fldCharType="begin"/>
            </w:r>
            <w:r w:rsidR="00820900">
              <w:rPr>
                <w:noProof/>
                <w:webHidden/>
              </w:rPr>
              <w:instrText xml:space="preserve"> PAGEREF _Toc434227292 \h </w:instrText>
            </w:r>
            <w:r w:rsidR="00820900">
              <w:rPr>
                <w:noProof/>
                <w:webHidden/>
              </w:rPr>
            </w:r>
            <w:r w:rsidR="00820900">
              <w:rPr>
                <w:noProof/>
                <w:webHidden/>
              </w:rPr>
              <w:fldChar w:fldCharType="separate"/>
            </w:r>
            <w:r w:rsidR="00820900">
              <w:rPr>
                <w:noProof/>
                <w:webHidden/>
              </w:rPr>
              <w:t>124</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93" w:history="1">
            <w:r w:rsidR="00820900" w:rsidRPr="009958A4">
              <w:rPr>
                <w:rStyle w:val="Hyperlink"/>
                <w:noProof/>
              </w:rPr>
              <w:t>Data Input – New Data [Water Use and Availability Assessment of the Red River Basin – Withdrawals from surface-water bodies in the Red River basin, 1980-2014]</w:t>
            </w:r>
            <w:r w:rsidR="00820900">
              <w:rPr>
                <w:noProof/>
                <w:webHidden/>
              </w:rPr>
              <w:tab/>
            </w:r>
            <w:r w:rsidR="00820900">
              <w:rPr>
                <w:noProof/>
                <w:webHidden/>
              </w:rPr>
              <w:fldChar w:fldCharType="begin"/>
            </w:r>
            <w:r w:rsidR="00820900">
              <w:rPr>
                <w:noProof/>
                <w:webHidden/>
              </w:rPr>
              <w:instrText xml:space="preserve"> PAGEREF _Toc434227293 \h </w:instrText>
            </w:r>
            <w:r w:rsidR="00820900">
              <w:rPr>
                <w:noProof/>
                <w:webHidden/>
              </w:rPr>
            </w:r>
            <w:r w:rsidR="00820900">
              <w:rPr>
                <w:noProof/>
                <w:webHidden/>
              </w:rPr>
              <w:fldChar w:fldCharType="separate"/>
            </w:r>
            <w:r w:rsidR="00820900">
              <w:rPr>
                <w:noProof/>
                <w:webHidden/>
              </w:rPr>
              <w:t>126</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94" w:history="1">
            <w:r w:rsidR="00820900" w:rsidRPr="009958A4">
              <w:rPr>
                <w:rStyle w:val="Hyperlink"/>
                <w:noProof/>
              </w:rPr>
              <w:t>Software and Other Needs [Water Use and Availability Assessment of the Red River Basin –  Withdrawals from surface-water bodies in the Red River basin, 1980-2014]</w:t>
            </w:r>
            <w:r w:rsidR="00820900">
              <w:rPr>
                <w:noProof/>
                <w:webHidden/>
              </w:rPr>
              <w:tab/>
            </w:r>
            <w:r w:rsidR="00820900">
              <w:rPr>
                <w:noProof/>
                <w:webHidden/>
              </w:rPr>
              <w:fldChar w:fldCharType="begin"/>
            </w:r>
            <w:r w:rsidR="00820900">
              <w:rPr>
                <w:noProof/>
                <w:webHidden/>
              </w:rPr>
              <w:instrText xml:space="preserve"> PAGEREF _Toc434227294 \h </w:instrText>
            </w:r>
            <w:r w:rsidR="00820900">
              <w:rPr>
                <w:noProof/>
                <w:webHidden/>
              </w:rPr>
            </w:r>
            <w:r w:rsidR="00820900">
              <w:rPr>
                <w:noProof/>
                <w:webHidden/>
              </w:rPr>
              <w:fldChar w:fldCharType="separate"/>
            </w:r>
            <w:r w:rsidR="00820900">
              <w:rPr>
                <w:noProof/>
                <w:webHidden/>
              </w:rPr>
              <w:t>129</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95" w:history="1">
            <w:r w:rsidR="00820900" w:rsidRPr="009958A4">
              <w:rPr>
                <w:rStyle w:val="Hyperlink"/>
                <w:noProof/>
              </w:rPr>
              <w:t>Data Input – Existing Data [Water Use and Availability Assessment of the Red River Basin – National Agricultural Statistics Service Cropland Data Layer (CDL) for 2010]</w:t>
            </w:r>
            <w:r w:rsidR="00820900">
              <w:rPr>
                <w:noProof/>
                <w:webHidden/>
              </w:rPr>
              <w:tab/>
            </w:r>
            <w:r w:rsidR="00820900">
              <w:rPr>
                <w:noProof/>
                <w:webHidden/>
              </w:rPr>
              <w:fldChar w:fldCharType="begin"/>
            </w:r>
            <w:r w:rsidR="00820900">
              <w:rPr>
                <w:noProof/>
                <w:webHidden/>
              </w:rPr>
              <w:instrText xml:space="preserve"> PAGEREF _Toc434227295 \h </w:instrText>
            </w:r>
            <w:r w:rsidR="00820900">
              <w:rPr>
                <w:noProof/>
                <w:webHidden/>
              </w:rPr>
            </w:r>
            <w:r w:rsidR="00820900">
              <w:rPr>
                <w:noProof/>
                <w:webHidden/>
              </w:rPr>
              <w:fldChar w:fldCharType="separate"/>
            </w:r>
            <w:r w:rsidR="00820900">
              <w:rPr>
                <w:noProof/>
                <w:webHidden/>
              </w:rPr>
              <w:t>129</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96" w:history="1">
            <w:r w:rsidR="00820900" w:rsidRPr="009958A4">
              <w:rPr>
                <w:rStyle w:val="Hyperlink"/>
                <w:noProof/>
              </w:rPr>
              <w:t>Data Input – New Data [Water Use and Availability Assessment of the Red River Basin – Enhancement of irrigation withdrawals using GIS-based crop-cover data]</w:t>
            </w:r>
            <w:r w:rsidR="00820900">
              <w:rPr>
                <w:noProof/>
                <w:webHidden/>
              </w:rPr>
              <w:tab/>
            </w:r>
            <w:r w:rsidR="00820900">
              <w:rPr>
                <w:noProof/>
                <w:webHidden/>
              </w:rPr>
              <w:fldChar w:fldCharType="begin"/>
            </w:r>
            <w:r w:rsidR="00820900">
              <w:rPr>
                <w:noProof/>
                <w:webHidden/>
              </w:rPr>
              <w:instrText xml:space="preserve"> PAGEREF _Toc434227296 \h </w:instrText>
            </w:r>
            <w:r w:rsidR="00820900">
              <w:rPr>
                <w:noProof/>
                <w:webHidden/>
              </w:rPr>
            </w:r>
            <w:r w:rsidR="00820900">
              <w:rPr>
                <w:noProof/>
                <w:webHidden/>
              </w:rPr>
              <w:fldChar w:fldCharType="separate"/>
            </w:r>
            <w:r w:rsidR="00820900">
              <w:rPr>
                <w:noProof/>
                <w:webHidden/>
              </w:rPr>
              <w:t>131</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97" w:history="1">
            <w:r w:rsidR="00820900" w:rsidRPr="009958A4">
              <w:rPr>
                <w:rStyle w:val="Hyperlink"/>
                <w:noProof/>
              </w:rPr>
              <w:t>Software and Other Needs [Water Use and Availability Assessment of the Red River Basin – Enhancement of irrigation withdrawals using GIS-based crop-cover data]</w:t>
            </w:r>
            <w:r w:rsidR="00820900">
              <w:rPr>
                <w:noProof/>
                <w:webHidden/>
              </w:rPr>
              <w:tab/>
            </w:r>
            <w:r w:rsidR="00820900">
              <w:rPr>
                <w:noProof/>
                <w:webHidden/>
              </w:rPr>
              <w:fldChar w:fldCharType="begin"/>
            </w:r>
            <w:r w:rsidR="00820900">
              <w:rPr>
                <w:noProof/>
                <w:webHidden/>
              </w:rPr>
              <w:instrText xml:space="preserve"> PAGEREF _Toc434227297 \h </w:instrText>
            </w:r>
            <w:r w:rsidR="00820900">
              <w:rPr>
                <w:noProof/>
                <w:webHidden/>
              </w:rPr>
            </w:r>
            <w:r w:rsidR="00820900">
              <w:rPr>
                <w:noProof/>
                <w:webHidden/>
              </w:rPr>
              <w:fldChar w:fldCharType="separate"/>
            </w:r>
            <w:r w:rsidR="00820900">
              <w:rPr>
                <w:noProof/>
                <w:webHidden/>
              </w:rPr>
              <w:t>133</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98" w:history="1">
            <w:r w:rsidR="00820900" w:rsidRPr="009958A4">
              <w:rPr>
                <w:rStyle w:val="Hyperlink"/>
                <w:noProof/>
              </w:rPr>
              <w:t>Data Input – New Data [Water Use and Availability Assessment of the Red River Basin – Documentation of Inter-basin Water Transfers]</w:t>
            </w:r>
            <w:r w:rsidR="00820900">
              <w:rPr>
                <w:noProof/>
                <w:webHidden/>
              </w:rPr>
              <w:tab/>
            </w:r>
            <w:r w:rsidR="00820900">
              <w:rPr>
                <w:noProof/>
                <w:webHidden/>
              </w:rPr>
              <w:fldChar w:fldCharType="begin"/>
            </w:r>
            <w:r w:rsidR="00820900">
              <w:rPr>
                <w:noProof/>
                <w:webHidden/>
              </w:rPr>
              <w:instrText xml:space="preserve"> PAGEREF _Toc434227298 \h </w:instrText>
            </w:r>
            <w:r w:rsidR="00820900">
              <w:rPr>
                <w:noProof/>
                <w:webHidden/>
              </w:rPr>
            </w:r>
            <w:r w:rsidR="00820900">
              <w:rPr>
                <w:noProof/>
                <w:webHidden/>
              </w:rPr>
              <w:fldChar w:fldCharType="separate"/>
            </w:r>
            <w:r w:rsidR="00820900">
              <w:rPr>
                <w:noProof/>
                <w:webHidden/>
              </w:rPr>
              <w:t>134</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299" w:history="1">
            <w:r w:rsidR="00820900" w:rsidRPr="009958A4">
              <w:rPr>
                <w:rStyle w:val="Hyperlink"/>
                <w:noProof/>
              </w:rPr>
              <w:t>Software and Other Needs [Water Use and Availability Assessment of the Red River Basin – Documentation of Inter-basin Water Transfers]</w:t>
            </w:r>
            <w:r w:rsidR="00820900">
              <w:rPr>
                <w:noProof/>
                <w:webHidden/>
              </w:rPr>
              <w:tab/>
            </w:r>
            <w:r w:rsidR="00820900">
              <w:rPr>
                <w:noProof/>
                <w:webHidden/>
              </w:rPr>
              <w:fldChar w:fldCharType="begin"/>
            </w:r>
            <w:r w:rsidR="00820900">
              <w:rPr>
                <w:noProof/>
                <w:webHidden/>
              </w:rPr>
              <w:instrText xml:space="preserve"> PAGEREF _Toc434227299 \h </w:instrText>
            </w:r>
            <w:r w:rsidR="00820900">
              <w:rPr>
                <w:noProof/>
                <w:webHidden/>
              </w:rPr>
            </w:r>
            <w:r w:rsidR="00820900">
              <w:rPr>
                <w:noProof/>
                <w:webHidden/>
              </w:rPr>
              <w:fldChar w:fldCharType="separate"/>
            </w:r>
            <w:r w:rsidR="00820900">
              <w:rPr>
                <w:noProof/>
                <w:webHidden/>
              </w:rPr>
              <w:t>135</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00" w:history="1">
            <w:r w:rsidR="00820900" w:rsidRPr="009958A4">
              <w:rPr>
                <w:rStyle w:val="Hyperlink"/>
                <w:noProof/>
              </w:rPr>
              <w:t>Data Input – Existing Data [Water Use and Availability Assessment of the Red River Basin – National Land Cover Database (NCLD) for 2011]</w:t>
            </w:r>
            <w:r w:rsidR="00820900">
              <w:rPr>
                <w:noProof/>
                <w:webHidden/>
              </w:rPr>
              <w:tab/>
            </w:r>
            <w:r w:rsidR="00820900">
              <w:rPr>
                <w:noProof/>
                <w:webHidden/>
              </w:rPr>
              <w:fldChar w:fldCharType="begin"/>
            </w:r>
            <w:r w:rsidR="00820900">
              <w:rPr>
                <w:noProof/>
                <w:webHidden/>
              </w:rPr>
              <w:instrText xml:space="preserve"> PAGEREF _Toc434227300 \h </w:instrText>
            </w:r>
            <w:r w:rsidR="00820900">
              <w:rPr>
                <w:noProof/>
                <w:webHidden/>
              </w:rPr>
            </w:r>
            <w:r w:rsidR="00820900">
              <w:rPr>
                <w:noProof/>
                <w:webHidden/>
              </w:rPr>
              <w:fldChar w:fldCharType="separate"/>
            </w:r>
            <w:r w:rsidR="00820900">
              <w:rPr>
                <w:noProof/>
                <w:webHidden/>
              </w:rPr>
              <w:t>136</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01" w:history="1">
            <w:r w:rsidR="00820900" w:rsidRPr="009958A4">
              <w:rPr>
                <w:rStyle w:val="Hyperlink"/>
                <w:noProof/>
              </w:rPr>
              <w:t>Data Input – New Data [Water Use and Availability Assessment of the Red River Basin – Estimation of Consumptive Use of Water]</w:t>
            </w:r>
            <w:r w:rsidR="00820900">
              <w:rPr>
                <w:noProof/>
                <w:webHidden/>
              </w:rPr>
              <w:tab/>
            </w:r>
            <w:r w:rsidR="00820900">
              <w:rPr>
                <w:noProof/>
                <w:webHidden/>
              </w:rPr>
              <w:fldChar w:fldCharType="begin"/>
            </w:r>
            <w:r w:rsidR="00820900">
              <w:rPr>
                <w:noProof/>
                <w:webHidden/>
              </w:rPr>
              <w:instrText xml:space="preserve"> PAGEREF _Toc434227301 \h </w:instrText>
            </w:r>
            <w:r w:rsidR="00820900">
              <w:rPr>
                <w:noProof/>
                <w:webHidden/>
              </w:rPr>
            </w:r>
            <w:r w:rsidR="00820900">
              <w:rPr>
                <w:noProof/>
                <w:webHidden/>
              </w:rPr>
              <w:fldChar w:fldCharType="separate"/>
            </w:r>
            <w:r w:rsidR="00820900">
              <w:rPr>
                <w:noProof/>
                <w:webHidden/>
              </w:rPr>
              <w:t>137</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02" w:history="1">
            <w:r w:rsidR="00820900" w:rsidRPr="009958A4">
              <w:rPr>
                <w:rStyle w:val="Hyperlink"/>
                <w:noProof/>
              </w:rPr>
              <w:t>Software and Other Needs [Water Use and Availability Assessment of the Red River Basin – Estimation of Consumptive Use of Water]</w:t>
            </w:r>
            <w:r w:rsidR="00820900">
              <w:rPr>
                <w:noProof/>
                <w:webHidden/>
              </w:rPr>
              <w:tab/>
            </w:r>
            <w:r w:rsidR="00820900">
              <w:rPr>
                <w:noProof/>
                <w:webHidden/>
              </w:rPr>
              <w:fldChar w:fldCharType="begin"/>
            </w:r>
            <w:r w:rsidR="00820900">
              <w:rPr>
                <w:noProof/>
                <w:webHidden/>
              </w:rPr>
              <w:instrText xml:space="preserve"> PAGEREF _Toc434227302 \h </w:instrText>
            </w:r>
            <w:r w:rsidR="00820900">
              <w:rPr>
                <w:noProof/>
                <w:webHidden/>
              </w:rPr>
            </w:r>
            <w:r w:rsidR="00820900">
              <w:rPr>
                <w:noProof/>
                <w:webHidden/>
              </w:rPr>
              <w:fldChar w:fldCharType="separate"/>
            </w:r>
            <w:r w:rsidR="00820900">
              <w:rPr>
                <w:noProof/>
                <w:webHidden/>
              </w:rPr>
              <w:t>139</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03" w:history="1">
            <w:r w:rsidR="00820900" w:rsidRPr="009958A4">
              <w:rPr>
                <w:rStyle w:val="Hyperlink"/>
                <w:noProof/>
              </w:rPr>
              <w:t>Data Input – New Data [Water Use and Availability Assessment of the Red River Basin – Estimated withdrawals for selected non-mandatory water-use categories]</w:t>
            </w:r>
            <w:r w:rsidR="00820900">
              <w:rPr>
                <w:noProof/>
                <w:webHidden/>
              </w:rPr>
              <w:tab/>
            </w:r>
            <w:r w:rsidR="00820900">
              <w:rPr>
                <w:noProof/>
                <w:webHidden/>
              </w:rPr>
              <w:fldChar w:fldCharType="begin"/>
            </w:r>
            <w:r w:rsidR="00820900">
              <w:rPr>
                <w:noProof/>
                <w:webHidden/>
              </w:rPr>
              <w:instrText xml:space="preserve"> PAGEREF _Toc434227303 \h </w:instrText>
            </w:r>
            <w:r w:rsidR="00820900">
              <w:rPr>
                <w:noProof/>
                <w:webHidden/>
              </w:rPr>
            </w:r>
            <w:r w:rsidR="00820900">
              <w:rPr>
                <w:noProof/>
                <w:webHidden/>
              </w:rPr>
              <w:fldChar w:fldCharType="separate"/>
            </w:r>
            <w:r w:rsidR="00820900">
              <w:rPr>
                <w:noProof/>
                <w:webHidden/>
              </w:rPr>
              <w:t>141</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04" w:history="1">
            <w:r w:rsidR="00820900" w:rsidRPr="009958A4">
              <w:rPr>
                <w:rStyle w:val="Hyperlink"/>
                <w:noProof/>
              </w:rPr>
              <w:t>Software and Other Needs [Water Use and Availability Assessment of the Red River Basin –  Estimated withdrawals for selected non-mandatory water-use categories]</w:t>
            </w:r>
            <w:r w:rsidR="00820900">
              <w:rPr>
                <w:noProof/>
                <w:webHidden/>
              </w:rPr>
              <w:tab/>
            </w:r>
            <w:r w:rsidR="00820900">
              <w:rPr>
                <w:noProof/>
                <w:webHidden/>
              </w:rPr>
              <w:fldChar w:fldCharType="begin"/>
            </w:r>
            <w:r w:rsidR="00820900">
              <w:rPr>
                <w:noProof/>
                <w:webHidden/>
              </w:rPr>
              <w:instrText xml:space="preserve"> PAGEREF _Toc434227304 \h </w:instrText>
            </w:r>
            <w:r w:rsidR="00820900">
              <w:rPr>
                <w:noProof/>
                <w:webHidden/>
              </w:rPr>
            </w:r>
            <w:r w:rsidR="00820900">
              <w:rPr>
                <w:noProof/>
                <w:webHidden/>
              </w:rPr>
              <w:fldChar w:fldCharType="separate"/>
            </w:r>
            <w:r w:rsidR="00820900">
              <w:rPr>
                <w:noProof/>
                <w:webHidden/>
              </w:rPr>
              <w:t>148</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05" w:history="1">
            <w:r w:rsidR="00820900" w:rsidRPr="009958A4">
              <w:rPr>
                <w:rStyle w:val="Hyperlink"/>
                <w:noProof/>
              </w:rPr>
              <w:t>Data Outputs – Project Deliverables [Water Use and Availability Assessment of the Red River Basin – Water Withdrawals and Use in the Red River Basin]</w:t>
            </w:r>
            <w:r w:rsidR="00820900">
              <w:rPr>
                <w:noProof/>
                <w:webHidden/>
              </w:rPr>
              <w:tab/>
            </w:r>
            <w:r w:rsidR="00820900">
              <w:rPr>
                <w:noProof/>
                <w:webHidden/>
              </w:rPr>
              <w:fldChar w:fldCharType="begin"/>
            </w:r>
            <w:r w:rsidR="00820900">
              <w:rPr>
                <w:noProof/>
                <w:webHidden/>
              </w:rPr>
              <w:instrText xml:space="preserve"> PAGEREF _Toc434227305 \h </w:instrText>
            </w:r>
            <w:r w:rsidR="00820900">
              <w:rPr>
                <w:noProof/>
                <w:webHidden/>
              </w:rPr>
            </w:r>
            <w:r w:rsidR="00820900">
              <w:rPr>
                <w:noProof/>
                <w:webHidden/>
              </w:rPr>
              <w:fldChar w:fldCharType="separate"/>
            </w:r>
            <w:r w:rsidR="00820900">
              <w:rPr>
                <w:noProof/>
                <w:webHidden/>
              </w:rPr>
              <w:t>149</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06" w:history="1">
            <w:r w:rsidR="00820900" w:rsidRPr="009958A4">
              <w:rPr>
                <w:rStyle w:val="Hyperlink"/>
                <w:noProof/>
              </w:rPr>
              <w:t>Data Input – Existing Data, Red River Focus Area Study: Seymour Aquifer</w:t>
            </w:r>
            <w:r w:rsidR="00820900">
              <w:rPr>
                <w:noProof/>
                <w:webHidden/>
              </w:rPr>
              <w:tab/>
            </w:r>
            <w:r w:rsidR="00820900">
              <w:rPr>
                <w:noProof/>
                <w:webHidden/>
              </w:rPr>
              <w:fldChar w:fldCharType="begin"/>
            </w:r>
            <w:r w:rsidR="00820900">
              <w:rPr>
                <w:noProof/>
                <w:webHidden/>
              </w:rPr>
              <w:instrText xml:space="preserve"> PAGEREF _Toc434227306 \h </w:instrText>
            </w:r>
            <w:r w:rsidR="00820900">
              <w:rPr>
                <w:noProof/>
                <w:webHidden/>
              </w:rPr>
            </w:r>
            <w:r w:rsidR="00820900">
              <w:rPr>
                <w:noProof/>
                <w:webHidden/>
              </w:rPr>
              <w:fldChar w:fldCharType="separate"/>
            </w:r>
            <w:r w:rsidR="00820900">
              <w:rPr>
                <w:noProof/>
                <w:webHidden/>
              </w:rPr>
              <w:t>150</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07" w:history="1">
            <w:r w:rsidR="00820900" w:rsidRPr="009958A4">
              <w:rPr>
                <w:rStyle w:val="Hyperlink"/>
                <w:noProof/>
              </w:rPr>
              <w:t>Data Input – Existing Data, Red River Focus Area Study: National Water Information System (NWIS)</w:t>
            </w:r>
            <w:r w:rsidR="00820900">
              <w:rPr>
                <w:noProof/>
                <w:webHidden/>
              </w:rPr>
              <w:tab/>
            </w:r>
            <w:r w:rsidR="00820900">
              <w:rPr>
                <w:noProof/>
                <w:webHidden/>
              </w:rPr>
              <w:fldChar w:fldCharType="begin"/>
            </w:r>
            <w:r w:rsidR="00820900">
              <w:rPr>
                <w:noProof/>
                <w:webHidden/>
              </w:rPr>
              <w:instrText xml:space="preserve"> PAGEREF _Toc434227307 \h </w:instrText>
            </w:r>
            <w:r w:rsidR="00820900">
              <w:rPr>
                <w:noProof/>
                <w:webHidden/>
              </w:rPr>
            </w:r>
            <w:r w:rsidR="00820900">
              <w:rPr>
                <w:noProof/>
                <w:webHidden/>
              </w:rPr>
              <w:fldChar w:fldCharType="separate"/>
            </w:r>
            <w:r w:rsidR="00820900">
              <w:rPr>
                <w:noProof/>
                <w:webHidden/>
              </w:rPr>
              <w:t>151</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08" w:history="1">
            <w:r w:rsidR="00820900" w:rsidRPr="009958A4">
              <w:rPr>
                <w:rStyle w:val="Hyperlink"/>
                <w:noProof/>
              </w:rPr>
              <w:t>Data Input – Existing Data, Red River Focus Area Study: Oklahoma Water Resources Board (OWRB)</w:t>
            </w:r>
            <w:r w:rsidR="00820900">
              <w:rPr>
                <w:noProof/>
                <w:webHidden/>
              </w:rPr>
              <w:tab/>
            </w:r>
            <w:r w:rsidR="00820900">
              <w:rPr>
                <w:noProof/>
                <w:webHidden/>
              </w:rPr>
              <w:fldChar w:fldCharType="begin"/>
            </w:r>
            <w:r w:rsidR="00820900">
              <w:rPr>
                <w:noProof/>
                <w:webHidden/>
              </w:rPr>
              <w:instrText xml:space="preserve"> PAGEREF _Toc434227308 \h </w:instrText>
            </w:r>
            <w:r w:rsidR="00820900">
              <w:rPr>
                <w:noProof/>
                <w:webHidden/>
              </w:rPr>
            </w:r>
            <w:r w:rsidR="00820900">
              <w:rPr>
                <w:noProof/>
                <w:webHidden/>
              </w:rPr>
              <w:fldChar w:fldCharType="separate"/>
            </w:r>
            <w:r w:rsidR="00820900">
              <w:rPr>
                <w:noProof/>
                <w:webHidden/>
              </w:rPr>
              <w:t>153</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09" w:history="1">
            <w:r w:rsidR="00820900" w:rsidRPr="009958A4">
              <w:rPr>
                <w:rStyle w:val="Hyperlink"/>
                <w:noProof/>
              </w:rPr>
              <w:t>Data Input – Existing Data, Red River Focus Area Study: Texas Water Development Board (TWDB)</w:t>
            </w:r>
            <w:r w:rsidR="00820900">
              <w:rPr>
                <w:noProof/>
                <w:webHidden/>
              </w:rPr>
              <w:tab/>
            </w:r>
            <w:r w:rsidR="00820900">
              <w:rPr>
                <w:noProof/>
                <w:webHidden/>
              </w:rPr>
              <w:fldChar w:fldCharType="begin"/>
            </w:r>
            <w:r w:rsidR="00820900">
              <w:rPr>
                <w:noProof/>
                <w:webHidden/>
              </w:rPr>
              <w:instrText xml:space="preserve"> PAGEREF _Toc434227309 \h </w:instrText>
            </w:r>
            <w:r w:rsidR="00820900">
              <w:rPr>
                <w:noProof/>
                <w:webHidden/>
              </w:rPr>
            </w:r>
            <w:r w:rsidR="00820900">
              <w:rPr>
                <w:noProof/>
                <w:webHidden/>
              </w:rPr>
              <w:fldChar w:fldCharType="separate"/>
            </w:r>
            <w:r w:rsidR="00820900">
              <w:rPr>
                <w:noProof/>
                <w:webHidden/>
              </w:rPr>
              <w:t>154</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10" w:history="1">
            <w:r w:rsidR="00820900" w:rsidRPr="009958A4">
              <w:rPr>
                <w:rStyle w:val="Hyperlink"/>
                <w:noProof/>
              </w:rPr>
              <w:t>Data Input – New Data, Red River Focus Area Study: Red River alluvial aquifer: Derived Data Sets</w:t>
            </w:r>
            <w:r w:rsidR="00820900">
              <w:rPr>
                <w:noProof/>
                <w:webHidden/>
              </w:rPr>
              <w:tab/>
            </w:r>
            <w:r w:rsidR="00820900">
              <w:rPr>
                <w:noProof/>
                <w:webHidden/>
              </w:rPr>
              <w:fldChar w:fldCharType="begin"/>
            </w:r>
            <w:r w:rsidR="00820900">
              <w:rPr>
                <w:noProof/>
                <w:webHidden/>
              </w:rPr>
              <w:instrText xml:space="preserve"> PAGEREF _Toc434227310 \h </w:instrText>
            </w:r>
            <w:r w:rsidR="00820900">
              <w:rPr>
                <w:noProof/>
                <w:webHidden/>
              </w:rPr>
            </w:r>
            <w:r w:rsidR="00820900">
              <w:rPr>
                <w:noProof/>
                <w:webHidden/>
              </w:rPr>
              <w:fldChar w:fldCharType="separate"/>
            </w:r>
            <w:r w:rsidR="00820900">
              <w:rPr>
                <w:noProof/>
                <w:webHidden/>
              </w:rPr>
              <w:t>156</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11" w:history="1">
            <w:r w:rsidR="00820900" w:rsidRPr="009958A4">
              <w:rPr>
                <w:rStyle w:val="Hyperlink"/>
                <w:noProof/>
              </w:rPr>
              <w:t>Software and Other Needs, Red River Focus Area Study, Groundwater Task</w:t>
            </w:r>
            <w:r w:rsidR="00820900">
              <w:rPr>
                <w:noProof/>
                <w:webHidden/>
              </w:rPr>
              <w:tab/>
            </w:r>
            <w:r w:rsidR="00820900">
              <w:rPr>
                <w:noProof/>
                <w:webHidden/>
              </w:rPr>
              <w:fldChar w:fldCharType="begin"/>
            </w:r>
            <w:r w:rsidR="00820900">
              <w:rPr>
                <w:noProof/>
                <w:webHidden/>
              </w:rPr>
              <w:instrText xml:space="preserve"> PAGEREF _Toc434227311 \h </w:instrText>
            </w:r>
            <w:r w:rsidR="00820900">
              <w:rPr>
                <w:noProof/>
                <w:webHidden/>
              </w:rPr>
            </w:r>
            <w:r w:rsidR="00820900">
              <w:rPr>
                <w:noProof/>
                <w:webHidden/>
              </w:rPr>
              <w:fldChar w:fldCharType="separate"/>
            </w:r>
            <w:r w:rsidR="00820900">
              <w:rPr>
                <w:noProof/>
                <w:webHidden/>
              </w:rPr>
              <w:t>157</w:t>
            </w:r>
            <w:r w:rsidR="00820900">
              <w:rPr>
                <w:noProof/>
                <w:webHidden/>
              </w:rPr>
              <w:fldChar w:fldCharType="end"/>
            </w:r>
          </w:hyperlink>
        </w:p>
        <w:p w:rsidR="00820900" w:rsidRDefault="008A3A24">
          <w:pPr>
            <w:pStyle w:val="TOC2"/>
            <w:rPr>
              <w:rFonts w:asciiTheme="minorHAnsi" w:eastAsiaTheme="minorEastAsia" w:hAnsiTheme="minorHAnsi" w:cstheme="minorBidi"/>
              <w:noProof/>
              <w:sz w:val="22"/>
              <w:szCs w:val="22"/>
            </w:rPr>
          </w:pPr>
          <w:hyperlink w:anchor="_Toc434227312" w:history="1">
            <w:r w:rsidR="00820900" w:rsidRPr="009958A4">
              <w:rPr>
                <w:rStyle w:val="Hyperlink"/>
                <w:noProof/>
              </w:rPr>
              <w:t>Appendix 2 – Temperature Modeling</w:t>
            </w:r>
            <w:r w:rsidR="00820900">
              <w:rPr>
                <w:noProof/>
                <w:webHidden/>
              </w:rPr>
              <w:tab/>
            </w:r>
            <w:r w:rsidR="00820900">
              <w:rPr>
                <w:noProof/>
                <w:webHidden/>
              </w:rPr>
              <w:fldChar w:fldCharType="begin"/>
            </w:r>
            <w:r w:rsidR="00820900">
              <w:rPr>
                <w:noProof/>
                <w:webHidden/>
              </w:rPr>
              <w:instrText xml:space="preserve"> PAGEREF _Toc434227312 \h </w:instrText>
            </w:r>
            <w:r w:rsidR="00820900">
              <w:rPr>
                <w:noProof/>
                <w:webHidden/>
              </w:rPr>
            </w:r>
            <w:r w:rsidR="00820900">
              <w:rPr>
                <w:noProof/>
                <w:webHidden/>
              </w:rPr>
              <w:fldChar w:fldCharType="separate"/>
            </w:r>
            <w:r w:rsidR="00820900">
              <w:rPr>
                <w:noProof/>
                <w:webHidden/>
              </w:rPr>
              <w:t>157</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313" w:history="1">
            <w:r w:rsidR="00820900" w:rsidRPr="009958A4">
              <w:rPr>
                <w:rStyle w:val="Hyperlink"/>
                <w:noProof/>
              </w:rPr>
              <w:t>SNTemp Introduction</w:t>
            </w:r>
            <w:r w:rsidR="00820900">
              <w:rPr>
                <w:noProof/>
                <w:webHidden/>
              </w:rPr>
              <w:tab/>
            </w:r>
            <w:r w:rsidR="00820900">
              <w:rPr>
                <w:noProof/>
                <w:webHidden/>
              </w:rPr>
              <w:fldChar w:fldCharType="begin"/>
            </w:r>
            <w:r w:rsidR="00820900">
              <w:rPr>
                <w:noProof/>
                <w:webHidden/>
              </w:rPr>
              <w:instrText xml:space="preserve"> PAGEREF _Toc434227313 \h </w:instrText>
            </w:r>
            <w:r w:rsidR="00820900">
              <w:rPr>
                <w:noProof/>
                <w:webHidden/>
              </w:rPr>
            </w:r>
            <w:r w:rsidR="00820900">
              <w:rPr>
                <w:noProof/>
                <w:webHidden/>
              </w:rPr>
              <w:fldChar w:fldCharType="separate"/>
            </w:r>
            <w:r w:rsidR="00820900">
              <w:rPr>
                <w:noProof/>
                <w:webHidden/>
              </w:rPr>
              <w:t>158</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314" w:history="1">
            <w:r w:rsidR="00820900" w:rsidRPr="009958A4">
              <w:rPr>
                <w:rStyle w:val="Hyperlink"/>
                <w:noProof/>
              </w:rPr>
              <w:t>SNTemp Objectives</w:t>
            </w:r>
            <w:r w:rsidR="00820900">
              <w:rPr>
                <w:noProof/>
                <w:webHidden/>
              </w:rPr>
              <w:tab/>
            </w:r>
            <w:r w:rsidR="00820900">
              <w:rPr>
                <w:noProof/>
                <w:webHidden/>
              </w:rPr>
              <w:fldChar w:fldCharType="begin"/>
            </w:r>
            <w:r w:rsidR="00820900">
              <w:rPr>
                <w:noProof/>
                <w:webHidden/>
              </w:rPr>
              <w:instrText xml:space="preserve"> PAGEREF _Toc434227314 \h </w:instrText>
            </w:r>
            <w:r w:rsidR="00820900">
              <w:rPr>
                <w:noProof/>
                <w:webHidden/>
              </w:rPr>
            </w:r>
            <w:r w:rsidR="00820900">
              <w:rPr>
                <w:noProof/>
                <w:webHidden/>
              </w:rPr>
              <w:fldChar w:fldCharType="separate"/>
            </w:r>
            <w:r w:rsidR="00820900">
              <w:rPr>
                <w:noProof/>
                <w:webHidden/>
              </w:rPr>
              <w:t>159</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315" w:history="1">
            <w:r w:rsidR="00820900" w:rsidRPr="009958A4">
              <w:rPr>
                <w:rStyle w:val="Hyperlink"/>
                <w:noProof/>
              </w:rPr>
              <w:t>SNTemp Methods</w:t>
            </w:r>
            <w:r w:rsidR="00820900">
              <w:rPr>
                <w:noProof/>
                <w:webHidden/>
              </w:rPr>
              <w:tab/>
            </w:r>
            <w:r w:rsidR="00820900">
              <w:rPr>
                <w:noProof/>
                <w:webHidden/>
              </w:rPr>
              <w:fldChar w:fldCharType="begin"/>
            </w:r>
            <w:r w:rsidR="00820900">
              <w:rPr>
                <w:noProof/>
                <w:webHidden/>
              </w:rPr>
              <w:instrText xml:space="preserve"> PAGEREF _Toc434227315 \h </w:instrText>
            </w:r>
            <w:r w:rsidR="00820900">
              <w:rPr>
                <w:noProof/>
                <w:webHidden/>
              </w:rPr>
            </w:r>
            <w:r w:rsidR="00820900">
              <w:rPr>
                <w:noProof/>
                <w:webHidden/>
              </w:rPr>
              <w:fldChar w:fldCharType="separate"/>
            </w:r>
            <w:r w:rsidR="00820900">
              <w:rPr>
                <w:noProof/>
                <w:webHidden/>
              </w:rPr>
              <w:t>159</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316" w:history="1">
            <w:r w:rsidR="00820900" w:rsidRPr="009958A4">
              <w:rPr>
                <w:rStyle w:val="Hyperlink"/>
                <w:noProof/>
              </w:rPr>
              <w:t>SNTemp Personnel</w:t>
            </w:r>
            <w:r w:rsidR="00820900">
              <w:rPr>
                <w:noProof/>
                <w:webHidden/>
              </w:rPr>
              <w:tab/>
            </w:r>
            <w:r w:rsidR="00820900">
              <w:rPr>
                <w:noProof/>
                <w:webHidden/>
              </w:rPr>
              <w:fldChar w:fldCharType="begin"/>
            </w:r>
            <w:r w:rsidR="00820900">
              <w:rPr>
                <w:noProof/>
                <w:webHidden/>
              </w:rPr>
              <w:instrText xml:space="preserve"> PAGEREF _Toc434227316 \h </w:instrText>
            </w:r>
            <w:r w:rsidR="00820900">
              <w:rPr>
                <w:noProof/>
                <w:webHidden/>
              </w:rPr>
            </w:r>
            <w:r w:rsidR="00820900">
              <w:rPr>
                <w:noProof/>
                <w:webHidden/>
              </w:rPr>
              <w:fldChar w:fldCharType="separate"/>
            </w:r>
            <w:r w:rsidR="00820900">
              <w:rPr>
                <w:noProof/>
                <w:webHidden/>
              </w:rPr>
              <w:t>161</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317" w:history="1">
            <w:r w:rsidR="00820900" w:rsidRPr="009958A4">
              <w:rPr>
                <w:rStyle w:val="Hyperlink"/>
                <w:noProof/>
              </w:rPr>
              <w:t>SNTemp Deliverables</w:t>
            </w:r>
            <w:r w:rsidR="00820900">
              <w:rPr>
                <w:noProof/>
                <w:webHidden/>
              </w:rPr>
              <w:tab/>
            </w:r>
            <w:r w:rsidR="00820900">
              <w:rPr>
                <w:noProof/>
                <w:webHidden/>
              </w:rPr>
              <w:fldChar w:fldCharType="begin"/>
            </w:r>
            <w:r w:rsidR="00820900">
              <w:rPr>
                <w:noProof/>
                <w:webHidden/>
              </w:rPr>
              <w:instrText xml:space="preserve"> PAGEREF _Toc434227317 \h </w:instrText>
            </w:r>
            <w:r w:rsidR="00820900">
              <w:rPr>
                <w:noProof/>
                <w:webHidden/>
              </w:rPr>
            </w:r>
            <w:r w:rsidR="00820900">
              <w:rPr>
                <w:noProof/>
                <w:webHidden/>
              </w:rPr>
              <w:fldChar w:fldCharType="separate"/>
            </w:r>
            <w:r w:rsidR="00820900">
              <w:rPr>
                <w:noProof/>
                <w:webHidden/>
              </w:rPr>
              <w:t>161</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318" w:history="1">
            <w:r w:rsidR="00820900" w:rsidRPr="009958A4">
              <w:rPr>
                <w:rStyle w:val="Hyperlink"/>
                <w:noProof/>
              </w:rPr>
              <w:t>Temperature Regimes and Fishes Methods</w:t>
            </w:r>
            <w:r w:rsidR="00820900">
              <w:rPr>
                <w:noProof/>
                <w:webHidden/>
              </w:rPr>
              <w:tab/>
            </w:r>
            <w:r w:rsidR="00820900">
              <w:rPr>
                <w:noProof/>
                <w:webHidden/>
              </w:rPr>
              <w:fldChar w:fldCharType="begin"/>
            </w:r>
            <w:r w:rsidR="00820900">
              <w:rPr>
                <w:noProof/>
                <w:webHidden/>
              </w:rPr>
              <w:instrText xml:space="preserve"> PAGEREF _Toc434227318 \h </w:instrText>
            </w:r>
            <w:r w:rsidR="00820900">
              <w:rPr>
                <w:noProof/>
                <w:webHidden/>
              </w:rPr>
            </w:r>
            <w:r w:rsidR="00820900">
              <w:rPr>
                <w:noProof/>
                <w:webHidden/>
              </w:rPr>
              <w:fldChar w:fldCharType="separate"/>
            </w:r>
            <w:r w:rsidR="00820900">
              <w:rPr>
                <w:noProof/>
                <w:webHidden/>
              </w:rPr>
              <w:t>162</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319" w:history="1">
            <w:r w:rsidR="00820900" w:rsidRPr="009958A4">
              <w:rPr>
                <w:rStyle w:val="Hyperlink"/>
                <w:noProof/>
              </w:rPr>
              <w:t>Temperature Regimes and Fishes Deliverables</w:t>
            </w:r>
            <w:r w:rsidR="00820900">
              <w:rPr>
                <w:noProof/>
                <w:webHidden/>
              </w:rPr>
              <w:tab/>
            </w:r>
            <w:r w:rsidR="00820900">
              <w:rPr>
                <w:noProof/>
                <w:webHidden/>
              </w:rPr>
              <w:fldChar w:fldCharType="begin"/>
            </w:r>
            <w:r w:rsidR="00820900">
              <w:rPr>
                <w:noProof/>
                <w:webHidden/>
              </w:rPr>
              <w:instrText xml:space="preserve"> PAGEREF _Toc434227319 \h </w:instrText>
            </w:r>
            <w:r w:rsidR="00820900">
              <w:rPr>
                <w:noProof/>
                <w:webHidden/>
              </w:rPr>
            </w:r>
            <w:r w:rsidR="00820900">
              <w:rPr>
                <w:noProof/>
                <w:webHidden/>
              </w:rPr>
              <w:fldChar w:fldCharType="separate"/>
            </w:r>
            <w:r w:rsidR="00820900">
              <w:rPr>
                <w:noProof/>
                <w:webHidden/>
              </w:rPr>
              <w:t>164</w:t>
            </w:r>
            <w:r w:rsidR="00820900">
              <w:rPr>
                <w:noProof/>
                <w:webHidden/>
              </w:rPr>
              <w:fldChar w:fldCharType="end"/>
            </w:r>
          </w:hyperlink>
        </w:p>
        <w:p w:rsidR="00820900" w:rsidRDefault="008A3A24">
          <w:pPr>
            <w:pStyle w:val="TOC3"/>
            <w:tabs>
              <w:tab w:val="right" w:leader="dot" w:pos="9350"/>
            </w:tabs>
            <w:rPr>
              <w:rFonts w:asciiTheme="minorHAnsi" w:eastAsiaTheme="minorEastAsia" w:hAnsiTheme="minorHAnsi" w:cstheme="minorBidi"/>
              <w:noProof/>
              <w:sz w:val="22"/>
              <w:szCs w:val="22"/>
            </w:rPr>
          </w:pPr>
          <w:hyperlink w:anchor="_Toc434227320" w:history="1">
            <w:r w:rsidR="00820900" w:rsidRPr="009958A4">
              <w:rPr>
                <w:rStyle w:val="Hyperlink"/>
                <w:noProof/>
              </w:rPr>
              <w:t>Temperature Regimes and Fishes Schedule</w:t>
            </w:r>
            <w:r w:rsidR="00820900">
              <w:rPr>
                <w:noProof/>
                <w:webHidden/>
              </w:rPr>
              <w:tab/>
            </w:r>
            <w:r w:rsidR="00820900">
              <w:rPr>
                <w:noProof/>
                <w:webHidden/>
              </w:rPr>
              <w:fldChar w:fldCharType="begin"/>
            </w:r>
            <w:r w:rsidR="00820900">
              <w:rPr>
                <w:noProof/>
                <w:webHidden/>
              </w:rPr>
              <w:instrText xml:space="preserve"> PAGEREF _Toc434227320 \h </w:instrText>
            </w:r>
            <w:r w:rsidR="00820900">
              <w:rPr>
                <w:noProof/>
                <w:webHidden/>
              </w:rPr>
            </w:r>
            <w:r w:rsidR="00820900">
              <w:rPr>
                <w:noProof/>
                <w:webHidden/>
              </w:rPr>
              <w:fldChar w:fldCharType="separate"/>
            </w:r>
            <w:r w:rsidR="00820900">
              <w:rPr>
                <w:noProof/>
                <w:webHidden/>
              </w:rPr>
              <w:t>165</w:t>
            </w:r>
            <w:r w:rsidR="00820900">
              <w:rPr>
                <w:noProof/>
                <w:webHidden/>
              </w:rPr>
              <w:fldChar w:fldCharType="end"/>
            </w:r>
          </w:hyperlink>
        </w:p>
        <w:p w:rsidR="003C7B1B" w:rsidRPr="001211BC" w:rsidRDefault="00525519" w:rsidP="002634FC">
          <w:r w:rsidRPr="00F33FAC">
            <w:rPr>
              <w:bCs/>
              <w:noProof/>
            </w:rPr>
            <w:fldChar w:fldCharType="end"/>
          </w:r>
        </w:p>
      </w:sdtContent>
    </w:sdt>
    <w:p w:rsidR="00820900" w:rsidRDefault="00820900" w:rsidP="002F63B5">
      <w:pPr>
        <w:pStyle w:val="Heading1"/>
        <w:rPr>
          <w:rFonts w:eastAsiaTheme="majorEastAsia"/>
        </w:rPr>
      </w:pPr>
      <w:bookmarkStart w:id="0" w:name="_Toc305743204"/>
      <w:bookmarkStart w:id="1" w:name="_Toc434227199"/>
    </w:p>
    <w:p w:rsidR="00906D6C" w:rsidRPr="00906D6C" w:rsidRDefault="00462FEA" w:rsidP="002F63B5">
      <w:pPr>
        <w:pStyle w:val="Heading1"/>
        <w:rPr>
          <w:rFonts w:eastAsiaTheme="majorEastAsia"/>
        </w:rPr>
      </w:pPr>
      <w:r>
        <w:rPr>
          <w:rFonts w:eastAsiaTheme="majorEastAsia"/>
        </w:rPr>
        <w:t>I</w:t>
      </w:r>
      <w:r w:rsidR="00266501">
        <w:rPr>
          <w:rFonts w:eastAsiaTheme="majorEastAsia"/>
        </w:rPr>
        <w:t>NTRODUCTION</w:t>
      </w:r>
      <w:bookmarkEnd w:id="0"/>
      <w:bookmarkEnd w:id="1"/>
    </w:p>
    <w:p w:rsidR="00B046CA" w:rsidRDefault="00435C4D" w:rsidP="00435C4D">
      <w:pPr>
        <w:rPr>
          <w:szCs w:val="24"/>
        </w:rPr>
      </w:pPr>
      <w:r>
        <w:rPr>
          <w:szCs w:val="24"/>
        </w:rPr>
        <w:t xml:space="preserve">The U.S. Geological Survey (USGS) was mandated in the SECURE Water Act to establish a “national water availability and use assessment program”.  </w:t>
      </w:r>
      <w:r w:rsidRPr="00435C4D">
        <w:rPr>
          <w:szCs w:val="24"/>
        </w:rPr>
        <w:t>The USGS Water Availability and Use Science Program (WAUSP) supports the</w:t>
      </w:r>
      <w:r>
        <w:rPr>
          <w:szCs w:val="24"/>
        </w:rPr>
        <w:t xml:space="preserve"> </w:t>
      </w:r>
      <w:r w:rsidRPr="00435C4D">
        <w:rPr>
          <w:szCs w:val="24"/>
        </w:rPr>
        <w:t xml:space="preserve">National Water Census (NWC) projects as part of </w:t>
      </w:r>
      <w:r w:rsidR="00690209">
        <w:rPr>
          <w:szCs w:val="24"/>
        </w:rPr>
        <w:t>the</w:t>
      </w:r>
      <w:r w:rsidRPr="00435C4D">
        <w:rPr>
          <w:szCs w:val="24"/>
        </w:rPr>
        <w:t xml:space="preserve"> Department of the Interior WaterSMART initiative to achieve a sustainable water strategy to meet the Nation’s water demands.</w:t>
      </w:r>
      <w:r w:rsidR="00690209">
        <w:rPr>
          <w:szCs w:val="24"/>
        </w:rPr>
        <w:t xml:space="preserve">  </w:t>
      </w:r>
      <w:r w:rsidR="00C957BA">
        <w:rPr>
          <w:szCs w:val="24"/>
        </w:rPr>
        <w:t xml:space="preserve">The overarching purpose of </w:t>
      </w:r>
      <w:r w:rsidR="00690209">
        <w:rPr>
          <w:szCs w:val="24"/>
        </w:rPr>
        <w:t xml:space="preserve">WaterSMART </w:t>
      </w:r>
      <w:r w:rsidR="00C957BA">
        <w:rPr>
          <w:szCs w:val="24"/>
        </w:rPr>
        <w:t xml:space="preserve">is to develop data and tools needed by water resource managers to meet challenges imposed by aging infrastructure, population growth, groundwater depletion, impaired water quality, </w:t>
      </w:r>
      <w:r w:rsidR="006B2BE1">
        <w:rPr>
          <w:szCs w:val="24"/>
        </w:rPr>
        <w:t xml:space="preserve">and meeting </w:t>
      </w:r>
      <w:r w:rsidR="00C957BA">
        <w:rPr>
          <w:szCs w:val="24"/>
        </w:rPr>
        <w:t xml:space="preserve">water needs for </w:t>
      </w:r>
      <w:r w:rsidR="006B2BE1">
        <w:rPr>
          <w:szCs w:val="24"/>
        </w:rPr>
        <w:t>human and environmental uses</w:t>
      </w:r>
      <w:r w:rsidR="00C957BA">
        <w:rPr>
          <w:szCs w:val="24"/>
        </w:rPr>
        <w:t xml:space="preserve">.  </w:t>
      </w:r>
      <w:r w:rsidR="00B046CA">
        <w:rPr>
          <w:szCs w:val="24"/>
        </w:rPr>
        <w:t>The aim is also to advance the science needed by stakeholders to assess ecological outcomes of management actions that change streamflow regimes</w:t>
      </w:r>
      <w:r w:rsidR="006B2BE1">
        <w:rPr>
          <w:szCs w:val="24"/>
        </w:rPr>
        <w:t>.</w:t>
      </w:r>
    </w:p>
    <w:p w:rsidR="00906D6C" w:rsidRPr="00906D6C" w:rsidRDefault="00906D6C" w:rsidP="002634FC">
      <w:r w:rsidRPr="00906D6C">
        <w:t xml:space="preserve">The objective of </w:t>
      </w:r>
      <w:r w:rsidR="00EF7B42">
        <w:t xml:space="preserve">the </w:t>
      </w:r>
      <w:r w:rsidR="00690209">
        <w:t>NWC</w:t>
      </w:r>
      <w:r w:rsidRPr="00906D6C">
        <w:t xml:space="preserve"> is to place technical information and tools in the hands of stakeholders so that they can make decisions on water availability.  </w:t>
      </w:r>
      <w:r w:rsidR="002A6A63">
        <w:t>The USGS is</w:t>
      </w:r>
      <w:r w:rsidR="00187383">
        <w:t xml:space="preserve"> </w:t>
      </w:r>
      <w:r w:rsidRPr="00906D6C">
        <w:t xml:space="preserve">to focus on the technical aspects of providing this information.  The main questions that </w:t>
      </w:r>
      <w:r w:rsidR="00EF7B42">
        <w:t xml:space="preserve">the </w:t>
      </w:r>
      <w:r w:rsidR="00690209">
        <w:t>NWC</w:t>
      </w:r>
      <w:r w:rsidRPr="00906D6C">
        <w:t xml:space="preserve"> </w:t>
      </w:r>
      <w:r w:rsidR="00856ADA">
        <w:t xml:space="preserve">attempts </w:t>
      </w:r>
      <w:r w:rsidRPr="00906D6C">
        <w:t>to address are (1) does the nation have enough fresh water to meet the</w:t>
      </w:r>
      <w:r w:rsidR="002A6A63">
        <w:t xml:space="preserve"> current</w:t>
      </w:r>
      <w:r w:rsidRPr="00906D6C">
        <w:t xml:space="preserve"> needs of human and ecological demands, and (2) is there enough fresh water to meet the </w:t>
      </w:r>
      <w:r w:rsidR="002A6A63">
        <w:t xml:space="preserve">future </w:t>
      </w:r>
      <w:r w:rsidRPr="00906D6C">
        <w:t xml:space="preserve">demands?  </w:t>
      </w:r>
      <w:r w:rsidR="002A6A63">
        <w:t>An accurate</w:t>
      </w:r>
      <w:r w:rsidRPr="00906D6C">
        <w:t xml:space="preserve"> “water budget” </w:t>
      </w:r>
      <w:r w:rsidR="002A6A63">
        <w:t xml:space="preserve">can </w:t>
      </w:r>
      <w:r w:rsidR="0079309D">
        <w:t xml:space="preserve">aid </w:t>
      </w:r>
      <w:r w:rsidR="0079309D" w:rsidRPr="00906D6C">
        <w:t>in</w:t>
      </w:r>
      <w:r w:rsidRPr="00906D6C">
        <w:t xml:space="preserve"> providing </w:t>
      </w:r>
      <w:r w:rsidR="002A6A63">
        <w:t xml:space="preserve">pertinent </w:t>
      </w:r>
      <w:r w:rsidRPr="00906D6C">
        <w:t xml:space="preserve">information </w:t>
      </w:r>
      <w:r w:rsidR="002A6A63">
        <w:t xml:space="preserve">on water availability </w:t>
      </w:r>
      <w:r w:rsidRPr="00906D6C">
        <w:t xml:space="preserve">and </w:t>
      </w:r>
      <w:r w:rsidR="002A6A63">
        <w:t xml:space="preserve">in </w:t>
      </w:r>
      <w:r w:rsidRPr="00906D6C">
        <w:t xml:space="preserve">identifying areas where further study or work needs to be done.  The </w:t>
      </w:r>
      <w:r w:rsidR="00792365" w:rsidRPr="00906D6C">
        <w:t>long-term</w:t>
      </w:r>
      <w:r w:rsidRPr="00906D6C">
        <w:t xml:space="preserve"> goal of </w:t>
      </w:r>
      <w:r w:rsidR="00EF7B42">
        <w:t xml:space="preserve">the </w:t>
      </w:r>
      <w:r w:rsidR="00690209">
        <w:t>NWC</w:t>
      </w:r>
      <w:r w:rsidRPr="00906D6C">
        <w:t xml:space="preserve"> is to provide stakeholders with a nationwide </w:t>
      </w:r>
      <w:r w:rsidR="002B02EA">
        <w:t xml:space="preserve">database </w:t>
      </w:r>
      <w:r w:rsidRPr="00906D6C">
        <w:t xml:space="preserve">that would </w:t>
      </w:r>
      <w:r w:rsidR="00690209">
        <w:t>contain</w:t>
      </w:r>
      <w:r w:rsidRPr="00906D6C">
        <w:t xml:space="preserve"> information about each piece of the water budget</w:t>
      </w:r>
      <w:r w:rsidR="00187383">
        <w:t xml:space="preserve"> such as</w:t>
      </w:r>
      <w:r w:rsidRPr="00906D6C">
        <w:t xml:space="preserve"> precipitation, evapotranspiration, storage, runoff, baseflow, surface water, groundwater, ecological needs, water withdrawals and returns</w:t>
      </w:r>
      <w:r w:rsidR="002A6A63">
        <w:t>.</w:t>
      </w:r>
    </w:p>
    <w:p w:rsidR="00096F51" w:rsidRDefault="00096F51" w:rsidP="002634FC">
      <w:pPr>
        <w:widowControl w:val="0"/>
        <w:spacing w:after="120"/>
        <w:ind w:right="158"/>
        <w:rPr>
          <w:color w:val="000000"/>
          <w:szCs w:val="24"/>
        </w:rPr>
      </w:pPr>
      <w:bookmarkStart w:id="2" w:name="_Toc305743205"/>
      <w:r w:rsidRPr="00D94DE4">
        <w:rPr>
          <w:color w:val="000000"/>
          <w:szCs w:val="24"/>
        </w:rPr>
        <w:t>USGS Water Science Centers in Oklahoma, Texas, Arkansas, and Louisiana propose to conduct a study of water use and availability for the Red River Basin that would improve estimates of water use and investigate trends in water resources with potential climate change and increased water withdrawals using MODFLOW and PRMS models. The project will facilitate better management of water resources for use by humans and to maintain water quality and ecological flows in this basin. Water-use and modeling specialists at these water science centers w</w:t>
      </w:r>
      <w:r>
        <w:rPr>
          <w:color w:val="000000"/>
          <w:szCs w:val="24"/>
        </w:rPr>
        <w:t>ill</w:t>
      </w:r>
      <w:r w:rsidRPr="00D94DE4">
        <w:rPr>
          <w:color w:val="000000"/>
          <w:szCs w:val="24"/>
        </w:rPr>
        <w:t xml:space="preserve"> evaluate water use and availability in collaboration with the Bureau of Reclamation, the U.S. Army Corps of Engineers, the U.S. Fish and Wildlife Service, state water-management, environmental, and wildlife-management agencies, Tribes with jurisdictional areas in the basin, water suppliers, recreation and tourism advocacy groups such as the Lake Texoma Association and the Oklahoma Tourism and Recreation Department, and agricultural producers.</w:t>
      </w:r>
    </w:p>
    <w:p w:rsidR="00171BE1" w:rsidRPr="00C736ED" w:rsidRDefault="00266501" w:rsidP="002F63B5">
      <w:pPr>
        <w:pStyle w:val="Heading1"/>
      </w:pPr>
      <w:bookmarkStart w:id="3" w:name="_Toc434227200"/>
      <w:r w:rsidRPr="00C736ED">
        <w:lastRenderedPageBreak/>
        <w:t>BACKGROUND</w:t>
      </w:r>
      <w:bookmarkEnd w:id="2"/>
      <w:bookmarkEnd w:id="3"/>
    </w:p>
    <w:p w:rsidR="00CA455F" w:rsidRDefault="00194EF8" w:rsidP="002634FC">
      <w:pPr>
        <w:widowControl w:val="0"/>
        <w:spacing w:after="120"/>
        <w:ind w:right="158"/>
        <w:rPr>
          <w:szCs w:val="24"/>
        </w:rPr>
      </w:pPr>
      <w:r w:rsidRPr="00096F51">
        <w:rPr>
          <w:szCs w:val="24"/>
        </w:rPr>
        <w:t xml:space="preserve">The Red River Basin is an area of about 93,200 square miles with a population of about 4.3 million people. The basin is characterized by flat agricultural land and is relatively arid, with annual precipitation ranging from less than 30 inches in the western headwaters to 50 inches at the confluence with the Mississippi River. </w:t>
      </w:r>
    </w:p>
    <w:p w:rsidR="00CA455F" w:rsidRPr="00747972" w:rsidRDefault="00CA455F" w:rsidP="002634FC">
      <w:pPr>
        <w:rPr>
          <w:szCs w:val="24"/>
        </w:rPr>
      </w:pPr>
      <w:r w:rsidRPr="00747972">
        <w:rPr>
          <w:szCs w:val="24"/>
        </w:rPr>
        <w:t>The Red River basin comprises 74 HUC-8s</w:t>
      </w:r>
      <w:r w:rsidR="004A3238">
        <w:rPr>
          <w:szCs w:val="24"/>
        </w:rPr>
        <w:t xml:space="preserve"> (fig. 1)</w:t>
      </w:r>
      <w:r w:rsidRPr="00747972">
        <w:rPr>
          <w:szCs w:val="24"/>
        </w:rPr>
        <w:t xml:space="preserve">, 4,371 HUC-12s, and all or parts of 155 counties, including 33 in Arkansas, 31 in Louisiana, 2 in New Mexico, </w:t>
      </w:r>
      <w:proofErr w:type="gramStart"/>
      <w:r w:rsidRPr="00747972">
        <w:rPr>
          <w:szCs w:val="24"/>
        </w:rPr>
        <w:t>35</w:t>
      </w:r>
      <w:proofErr w:type="gramEnd"/>
      <w:r w:rsidRPr="00747972">
        <w:rPr>
          <w:szCs w:val="24"/>
        </w:rPr>
        <w:t xml:space="preserve"> in Oklahoma, and 54 in Texas.  There are 473 individual HUC-8/county combinations in the basin.</w:t>
      </w:r>
    </w:p>
    <w:p w:rsidR="00630F12" w:rsidRDefault="00630F12" w:rsidP="002634FC">
      <w:r>
        <w:rPr>
          <w:noProof/>
        </w:rPr>
        <w:drawing>
          <wp:inline distT="0" distB="0" distL="0" distR="0" wp14:anchorId="66449DF0" wp14:editId="716BF54C">
            <wp:extent cx="5285063" cy="3821373"/>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3683" cy="3827606"/>
                    </a:xfrm>
                    <a:prstGeom prst="rect">
                      <a:avLst/>
                    </a:prstGeom>
                    <a:noFill/>
                    <a:ln>
                      <a:noFill/>
                    </a:ln>
                  </pic:spPr>
                </pic:pic>
              </a:graphicData>
            </a:graphic>
          </wp:inline>
        </w:drawing>
      </w:r>
    </w:p>
    <w:p w:rsidR="00630F12" w:rsidRPr="00747972" w:rsidRDefault="00630F12" w:rsidP="0017128D">
      <w:pPr>
        <w:pStyle w:val="FigureCaption"/>
      </w:pPr>
      <w:r w:rsidRPr="00747972">
        <w:t>Eight-digit hydrologic units (shown in red) in the Red River basin in Arkansas, Louisiana, New Mexico, Oklahoma, and Texas.</w:t>
      </w:r>
    </w:p>
    <w:p w:rsidR="002A3EE0" w:rsidRDefault="002A3EE0" w:rsidP="002634FC">
      <w:pPr>
        <w:tabs>
          <w:tab w:val="left" w:pos="1080"/>
        </w:tabs>
        <w:spacing w:after="240"/>
        <w:ind w:right="-14"/>
        <w:rPr>
          <w:color w:val="000000"/>
          <w:szCs w:val="24"/>
        </w:rPr>
      </w:pPr>
      <w:r w:rsidRPr="00D94DE4">
        <w:rPr>
          <w:color w:val="000000"/>
          <w:szCs w:val="24"/>
        </w:rPr>
        <w:t xml:space="preserve">Total estimated water use in the four principal states of the Red River Basin in 2010 was nearly 3,800 </w:t>
      </w:r>
      <w:proofErr w:type="spellStart"/>
      <w:r w:rsidRPr="00D94DE4">
        <w:rPr>
          <w:color w:val="000000"/>
          <w:szCs w:val="24"/>
        </w:rPr>
        <w:t>Mgal</w:t>
      </w:r>
      <w:proofErr w:type="spellEnd"/>
      <w:r w:rsidRPr="00D94DE4">
        <w:rPr>
          <w:color w:val="000000"/>
          <w:szCs w:val="24"/>
        </w:rPr>
        <w:t xml:space="preserve">/d. Texas was the largest withdrawer of groundwater, at about 950 </w:t>
      </w:r>
      <w:proofErr w:type="spellStart"/>
      <w:r w:rsidRPr="00D94DE4">
        <w:rPr>
          <w:color w:val="000000"/>
          <w:szCs w:val="24"/>
        </w:rPr>
        <w:t>Mgal</w:t>
      </w:r>
      <w:proofErr w:type="spellEnd"/>
      <w:r w:rsidRPr="00D94DE4">
        <w:rPr>
          <w:color w:val="000000"/>
          <w:szCs w:val="24"/>
        </w:rPr>
        <w:t>/d, with most of that water being withdrawn for irrigation, which also was prominent in groundwater withdrawals in the other states. Louisiana was the largest withdrawer of surface water, with most of that water being withd</w:t>
      </w:r>
      <w:r w:rsidR="004A3238">
        <w:rPr>
          <w:color w:val="000000"/>
          <w:szCs w:val="24"/>
        </w:rPr>
        <w:t xml:space="preserve">rawn for power generation </w:t>
      </w:r>
      <w:r w:rsidR="004A3238" w:rsidRPr="00D94DE4">
        <w:rPr>
          <w:color w:val="000000"/>
          <w:szCs w:val="24"/>
        </w:rPr>
        <w:t xml:space="preserve">(fig. </w:t>
      </w:r>
      <w:r w:rsidR="004A3238">
        <w:rPr>
          <w:color w:val="000000"/>
          <w:szCs w:val="24"/>
        </w:rPr>
        <w:t>2</w:t>
      </w:r>
      <w:r w:rsidR="004A3238" w:rsidRPr="00D94DE4">
        <w:rPr>
          <w:color w:val="000000"/>
          <w:szCs w:val="24"/>
        </w:rPr>
        <w:t>)</w:t>
      </w:r>
      <w:r w:rsidRPr="00D94DE4">
        <w:rPr>
          <w:color w:val="000000"/>
          <w:szCs w:val="24"/>
        </w:rPr>
        <w:t>.</w:t>
      </w:r>
    </w:p>
    <w:p w:rsidR="00D94DE4" w:rsidRDefault="00D94DE4" w:rsidP="002634FC">
      <w:pPr>
        <w:tabs>
          <w:tab w:val="left" w:pos="1080"/>
        </w:tabs>
        <w:spacing w:after="120"/>
        <w:ind w:right="-14"/>
        <w:rPr>
          <w:rFonts w:ascii="Calibri" w:eastAsia="Calibri" w:hAnsi="Calibri" w:cs="Calibri"/>
          <w:b/>
          <w:bCs/>
        </w:rPr>
      </w:pPr>
      <w:r>
        <w:rPr>
          <w:rFonts w:ascii="Calibri" w:eastAsia="Calibri" w:hAnsi="Calibri" w:cs="Calibri"/>
          <w:b/>
          <w:bCs/>
          <w:noProof/>
        </w:rPr>
        <w:lastRenderedPageBreak/>
        <w:drawing>
          <wp:inline distT="0" distB="0" distL="0" distR="0" wp14:anchorId="55AE6124" wp14:editId="1DD17793">
            <wp:extent cx="5810250" cy="62951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Use.B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314" cy="6307093"/>
                    </a:xfrm>
                    <a:prstGeom prst="rect">
                      <a:avLst/>
                    </a:prstGeom>
                  </pic:spPr>
                </pic:pic>
              </a:graphicData>
            </a:graphic>
          </wp:inline>
        </w:drawing>
      </w:r>
    </w:p>
    <w:p w:rsidR="00D94DE4" w:rsidRDefault="00D94DE4" w:rsidP="0017128D">
      <w:pPr>
        <w:pStyle w:val="FigureCaption"/>
        <w:rPr>
          <w:b/>
        </w:rPr>
      </w:pPr>
      <w:r w:rsidRPr="008269D8">
        <w:t xml:space="preserve">Groundwater and surface-water use in </w:t>
      </w:r>
      <w:r w:rsidR="004A3238">
        <w:t xml:space="preserve">the </w:t>
      </w:r>
      <w:r w:rsidRPr="008269D8">
        <w:t>four states in the Red River Basin, 2010.</w:t>
      </w:r>
    </w:p>
    <w:p w:rsidR="00F06C44" w:rsidRPr="00F06C44" w:rsidRDefault="00F06C44" w:rsidP="002634FC">
      <w:pPr>
        <w:ind w:right="129"/>
        <w:rPr>
          <w:color w:val="000000"/>
          <w:szCs w:val="24"/>
        </w:rPr>
      </w:pPr>
      <w:r w:rsidRPr="00F06C44">
        <w:rPr>
          <w:color w:val="000000"/>
          <w:szCs w:val="24"/>
        </w:rPr>
        <w:t>Concerns and conflicts about water in the Red River Basin have been increasing because of: (a) increasing needs for freshwater in the rapidly growing Dallas-Ft. Worth, Texas area, (b) ongoing severe drought in Texas</w:t>
      </w:r>
      <w:r w:rsidR="00EF7B42">
        <w:rPr>
          <w:color w:val="000000"/>
          <w:szCs w:val="24"/>
        </w:rPr>
        <w:t xml:space="preserve"> and Oklahoma</w:t>
      </w:r>
      <w:r w:rsidRPr="00F06C44">
        <w:rPr>
          <w:color w:val="000000"/>
          <w:szCs w:val="24"/>
        </w:rPr>
        <w:t xml:space="preserve">, and (c) increases in water use for power generation and other purposes. The Red River Compact (Public Law 92-500, 33 USG, 33 U.S.C., sections 1251 et seq.) describes that in Reach I of the basin (39,700 square miles upstream from Denison Dam on Lake Texoma), Texas is apportioned 60% and Oklahoma is </w:t>
      </w:r>
      <w:r w:rsidRPr="00F06C44">
        <w:rPr>
          <w:color w:val="000000"/>
          <w:szCs w:val="24"/>
        </w:rPr>
        <w:lastRenderedPageBreak/>
        <w:t xml:space="preserve">apportioned 40% of annual flow of 7 tributaries of the river. The storage of Lake Texoma is apportioned into equal shares of 200,000 acre feet to each of those states. In Reach II (downstream of Lake Texoma to the Arkansas-Louisiana border), Oklahoma is apportioned water from all intrastate streams flowing to the Red River between </w:t>
      </w:r>
      <w:r w:rsidR="00EF7B42">
        <w:rPr>
          <w:color w:val="000000"/>
          <w:szCs w:val="24"/>
        </w:rPr>
        <w:t>Lake Texoma</w:t>
      </w:r>
      <w:r w:rsidRPr="00F06C44">
        <w:rPr>
          <w:color w:val="000000"/>
          <w:szCs w:val="24"/>
        </w:rPr>
        <w:t xml:space="preserve"> and Arkansas. To obtain part of its apportioned water under this compact, the Tarrant Regional Water District, which serves the F</w:t>
      </w:r>
      <w:r w:rsidR="004A3238">
        <w:rPr>
          <w:color w:val="000000"/>
          <w:szCs w:val="24"/>
        </w:rPr>
        <w:t>ort</w:t>
      </w:r>
      <w:r w:rsidRPr="00F06C44">
        <w:rPr>
          <w:color w:val="000000"/>
          <w:szCs w:val="24"/>
        </w:rPr>
        <w:t xml:space="preserve"> Worth area, asserted a right to withdraw water from tributaries of the Red River in Oklahoma. Oklahoma denied that claim and won the case of Tarrant Regional Water District vs. Herrmann in the U.S. Supreme Court in 2013. The Chickasaw and Choctaw Nations have been in litigation against the State of Oklahoma to limit exports of surface water from 22 counties in southeastern Oklahoma to Oklahoma City. Many tribes in Oklahoma are developing Tribal water management plans based on present and likely future water needs, with goals of preserving water levels in lakes and ecological flows in streams (Red River Compact Commission, 2013).</w:t>
      </w:r>
    </w:p>
    <w:p w:rsidR="00F06C44" w:rsidRPr="00D94DE4" w:rsidRDefault="00F06C44" w:rsidP="002634FC">
      <w:pPr>
        <w:tabs>
          <w:tab w:val="left" w:pos="1080"/>
        </w:tabs>
        <w:spacing w:after="240"/>
        <w:ind w:right="-14"/>
        <w:rPr>
          <w:color w:val="000000"/>
          <w:szCs w:val="24"/>
        </w:rPr>
      </w:pPr>
      <w:r w:rsidRPr="00F06C44">
        <w:rPr>
          <w:color w:val="000000"/>
          <w:szCs w:val="24"/>
        </w:rPr>
        <w:t>Oklahoma State Senate Resolution #32 (2014) requested that the USGS conduct a comprehensive water-resource assessment of the entire Red River Basin to characterize the quantity of groundwater and surface</w:t>
      </w:r>
      <w:r w:rsidRPr="00D94DE4">
        <w:rPr>
          <w:szCs w:val="24"/>
        </w:rPr>
        <w:t xml:space="preserve"> water as a basis for making decisions about sustainable water use and to predict amounts of freshwater likely to be available in the basin during future conditions. In addition to helping to provide information ab</w:t>
      </w:r>
      <w:r>
        <w:rPr>
          <w:szCs w:val="24"/>
        </w:rPr>
        <w:t>out those issues, this project will</w:t>
      </w:r>
      <w:r w:rsidRPr="00D94DE4">
        <w:rPr>
          <w:szCs w:val="24"/>
        </w:rPr>
        <w:t xml:space="preserve"> complement evaluation of the effects of climate change on streamflow being conducted by the Chickasaw and Choctaw Nations in cooperation with the South Central Climate Science Center, and the U.S. Bureau of Reclamation’s ongoing work to characterize water availability in southwest Oklahoma. Results of this proposed project also </w:t>
      </w:r>
      <w:r>
        <w:rPr>
          <w:szCs w:val="24"/>
        </w:rPr>
        <w:t>could</w:t>
      </w:r>
      <w:r w:rsidRPr="00D94DE4">
        <w:rPr>
          <w:szCs w:val="24"/>
        </w:rPr>
        <w:t xml:space="preserve"> be of interest to numerous other Federal, Tribal, State, and local agencies, private organizations, and stakeholders with interests in the water resources of this basin.</w:t>
      </w:r>
    </w:p>
    <w:p w:rsidR="00906D6C" w:rsidRPr="00906D6C" w:rsidRDefault="00266501" w:rsidP="002F63B5">
      <w:pPr>
        <w:pStyle w:val="Heading1"/>
        <w:rPr>
          <w:rFonts w:eastAsiaTheme="majorEastAsia"/>
        </w:rPr>
      </w:pPr>
      <w:bookmarkStart w:id="4" w:name="_Toc305743206"/>
      <w:bookmarkStart w:id="5" w:name="_Toc434227201"/>
      <w:r>
        <w:rPr>
          <w:rFonts w:eastAsiaTheme="majorEastAsia"/>
        </w:rPr>
        <w:t>SCOPE OF WORK</w:t>
      </w:r>
      <w:bookmarkEnd w:id="4"/>
      <w:bookmarkEnd w:id="5"/>
    </w:p>
    <w:p w:rsidR="00927ED1" w:rsidRDefault="00906D6C" w:rsidP="002634FC">
      <w:pPr>
        <w:widowControl w:val="0"/>
        <w:tabs>
          <w:tab w:val="left" w:pos="1080"/>
        </w:tabs>
        <w:spacing w:before="9" w:after="120"/>
        <w:ind w:right="86"/>
        <w:rPr>
          <w:szCs w:val="24"/>
        </w:rPr>
      </w:pPr>
      <w:r w:rsidRPr="00431670">
        <w:rPr>
          <w:szCs w:val="24"/>
        </w:rPr>
        <w:t xml:space="preserve">As part of </w:t>
      </w:r>
      <w:r w:rsidR="004A3238">
        <w:rPr>
          <w:szCs w:val="24"/>
        </w:rPr>
        <w:t xml:space="preserve">the </w:t>
      </w:r>
      <w:r w:rsidR="00690209">
        <w:rPr>
          <w:szCs w:val="24"/>
        </w:rPr>
        <w:t>NWC</w:t>
      </w:r>
      <w:r w:rsidRPr="00431670">
        <w:rPr>
          <w:szCs w:val="24"/>
        </w:rPr>
        <w:t xml:space="preserve">, </w:t>
      </w:r>
      <w:r w:rsidR="00435E7F" w:rsidRPr="00431670">
        <w:rPr>
          <w:szCs w:val="24"/>
        </w:rPr>
        <w:t xml:space="preserve">the </w:t>
      </w:r>
      <w:r w:rsidRPr="00431670">
        <w:rPr>
          <w:szCs w:val="24"/>
        </w:rPr>
        <w:t xml:space="preserve">USGS will perform a </w:t>
      </w:r>
      <w:r w:rsidR="00D32B6F">
        <w:rPr>
          <w:szCs w:val="24"/>
        </w:rPr>
        <w:t>F</w:t>
      </w:r>
      <w:r w:rsidRPr="00431670">
        <w:rPr>
          <w:szCs w:val="24"/>
        </w:rPr>
        <w:t xml:space="preserve">ocused </w:t>
      </w:r>
      <w:r w:rsidR="00D32B6F">
        <w:rPr>
          <w:szCs w:val="24"/>
        </w:rPr>
        <w:t>A</w:t>
      </w:r>
      <w:r w:rsidRPr="00431670">
        <w:rPr>
          <w:szCs w:val="24"/>
        </w:rPr>
        <w:t xml:space="preserve">rea </w:t>
      </w:r>
      <w:r w:rsidR="00D32B6F">
        <w:rPr>
          <w:szCs w:val="24"/>
        </w:rPr>
        <w:t>S</w:t>
      </w:r>
      <w:r w:rsidRPr="00431670">
        <w:rPr>
          <w:szCs w:val="24"/>
        </w:rPr>
        <w:t xml:space="preserve">tudy </w:t>
      </w:r>
      <w:r w:rsidR="00431670" w:rsidRPr="00431670">
        <w:rPr>
          <w:szCs w:val="24"/>
        </w:rPr>
        <w:t xml:space="preserve">for the </w:t>
      </w:r>
      <w:r w:rsidR="002A3EE0" w:rsidRPr="00431670">
        <w:rPr>
          <w:szCs w:val="24"/>
        </w:rPr>
        <w:t>Red</w:t>
      </w:r>
      <w:r w:rsidRPr="00431670">
        <w:rPr>
          <w:szCs w:val="24"/>
        </w:rPr>
        <w:t xml:space="preserve"> River Basin in </w:t>
      </w:r>
      <w:r w:rsidR="002A3EE0" w:rsidRPr="00431670">
        <w:rPr>
          <w:szCs w:val="24"/>
        </w:rPr>
        <w:t>Texas</w:t>
      </w:r>
      <w:r w:rsidRPr="00431670">
        <w:rPr>
          <w:szCs w:val="24"/>
        </w:rPr>
        <w:t xml:space="preserve">, </w:t>
      </w:r>
      <w:r w:rsidR="002A3EE0" w:rsidRPr="00431670">
        <w:rPr>
          <w:szCs w:val="24"/>
        </w:rPr>
        <w:t>Oklahoma</w:t>
      </w:r>
      <w:r w:rsidRPr="00431670">
        <w:rPr>
          <w:szCs w:val="24"/>
        </w:rPr>
        <w:t xml:space="preserve">, </w:t>
      </w:r>
      <w:r w:rsidR="002A3EE0" w:rsidRPr="00431670">
        <w:rPr>
          <w:szCs w:val="24"/>
        </w:rPr>
        <w:t xml:space="preserve">Arkansas, </w:t>
      </w:r>
      <w:r w:rsidRPr="00431670">
        <w:rPr>
          <w:szCs w:val="24"/>
        </w:rPr>
        <w:t xml:space="preserve">and </w:t>
      </w:r>
      <w:r w:rsidR="002A3EE0" w:rsidRPr="00431670">
        <w:rPr>
          <w:szCs w:val="24"/>
        </w:rPr>
        <w:t>Louisiana</w:t>
      </w:r>
      <w:r w:rsidR="00D32B6F">
        <w:rPr>
          <w:szCs w:val="24"/>
        </w:rPr>
        <w:t xml:space="preserve">.  </w:t>
      </w:r>
      <w:r w:rsidR="002A3EE0" w:rsidRPr="00431670">
        <w:rPr>
          <w:szCs w:val="24"/>
        </w:rPr>
        <w:t>T</w:t>
      </w:r>
      <w:r w:rsidRPr="00431670">
        <w:rPr>
          <w:szCs w:val="24"/>
        </w:rPr>
        <w:t>he USGS will work collaboratively with stakeholder</w:t>
      </w:r>
      <w:r w:rsidR="007B1B32" w:rsidRPr="00431670">
        <w:rPr>
          <w:szCs w:val="24"/>
        </w:rPr>
        <w:t>s to comprehensively assess water budgets and</w:t>
      </w:r>
      <w:r w:rsidRPr="00431670">
        <w:rPr>
          <w:szCs w:val="24"/>
        </w:rPr>
        <w:t xml:space="preserve"> water availability</w:t>
      </w:r>
      <w:r w:rsidR="00992A94" w:rsidRPr="00431670">
        <w:rPr>
          <w:szCs w:val="24"/>
        </w:rPr>
        <w:t xml:space="preserve"> </w:t>
      </w:r>
      <w:r w:rsidR="00587BE0" w:rsidRPr="00431670">
        <w:rPr>
          <w:szCs w:val="24"/>
        </w:rPr>
        <w:t>under current hydrologic, climatic, land-use, and water-demand conditions; potential climatic scenarios; and possible land-use changes.</w:t>
      </w:r>
      <w:r w:rsidR="00431670" w:rsidRPr="00431670">
        <w:rPr>
          <w:szCs w:val="24"/>
        </w:rPr>
        <w:t xml:space="preserve">  </w:t>
      </w:r>
    </w:p>
    <w:p w:rsidR="00D36573" w:rsidRPr="005347C1" w:rsidRDefault="00431670" w:rsidP="005347C1">
      <w:pPr>
        <w:widowControl w:val="0"/>
        <w:tabs>
          <w:tab w:val="left" w:pos="1080"/>
        </w:tabs>
        <w:spacing w:before="9" w:after="120"/>
        <w:ind w:right="86"/>
        <w:rPr>
          <w:szCs w:val="24"/>
        </w:rPr>
      </w:pPr>
      <w:r w:rsidRPr="00431670">
        <w:rPr>
          <w:szCs w:val="24"/>
        </w:rPr>
        <w:t xml:space="preserve">Data sources and data-management procedures will be documented and updated in an on-line data-management plan posted to ScienceBase. Data sources will include, but will not be limited to: (1) streamflow and groundwater-level data from the USGS NWIS database and other sources such as OWRB recording wells, (2) geologic information from USGS and State agency reports, (3) ecological data from the MARIS database and agency sources, (4) water-use data from the USGS AWUDS and SWUDS databases and state and local sources, (5) water-use data from State agencies and water producers, including field verification of selected withdrawals, (6) </w:t>
      </w:r>
      <w:r w:rsidRPr="00431670">
        <w:rPr>
          <w:szCs w:val="24"/>
        </w:rPr>
        <w:lastRenderedPageBreak/>
        <w:t>land-use data to estimate irrigation withdrawals, and (7) o</w:t>
      </w:r>
      <w:r w:rsidR="005347C1">
        <w:rPr>
          <w:szCs w:val="24"/>
        </w:rPr>
        <w:t>ther hydrologic data as needed</w:t>
      </w:r>
    </w:p>
    <w:p w:rsidR="00992A94" w:rsidRPr="002F63B5" w:rsidRDefault="00266501" w:rsidP="002F63B5">
      <w:pPr>
        <w:pStyle w:val="Heading1"/>
      </w:pPr>
      <w:bookmarkStart w:id="6" w:name="_Toc305743207"/>
      <w:bookmarkStart w:id="7" w:name="_Toc434227202"/>
      <w:r w:rsidRPr="002F63B5">
        <w:t>OBJECTIVES</w:t>
      </w:r>
      <w:bookmarkEnd w:id="6"/>
      <w:bookmarkEnd w:id="7"/>
    </w:p>
    <w:p w:rsidR="00387B31" w:rsidRDefault="000B6622" w:rsidP="002634FC">
      <w:pPr>
        <w:pStyle w:val="BodyText"/>
        <w:rPr>
          <w:szCs w:val="24"/>
        </w:rPr>
      </w:pPr>
      <w:r>
        <w:rPr>
          <w:szCs w:val="24"/>
        </w:rPr>
        <w:t>T</w:t>
      </w:r>
      <w:r w:rsidR="00387B31">
        <w:rPr>
          <w:szCs w:val="24"/>
        </w:rPr>
        <w:t xml:space="preserve">he </w:t>
      </w:r>
      <w:r w:rsidR="00690209">
        <w:rPr>
          <w:szCs w:val="24"/>
        </w:rPr>
        <w:t>NWC</w:t>
      </w:r>
      <w:r w:rsidR="00387B31">
        <w:rPr>
          <w:szCs w:val="24"/>
        </w:rPr>
        <w:t xml:space="preserve"> has three main objectives:  </w:t>
      </w:r>
    </w:p>
    <w:p w:rsidR="00387B31" w:rsidRDefault="00387B31" w:rsidP="002634FC">
      <w:pPr>
        <w:pStyle w:val="BodyText"/>
      </w:pPr>
      <w:r>
        <w:rPr>
          <w:szCs w:val="24"/>
        </w:rPr>
        <w:t xml:space="preserve">The first is to provide a </w:t>
      </w:r>
      <w:r w:rsidRPr="00E576C9">
        <w:rPr>
          <w:szCs w:val="24"/>
        </w:rPr>
        <w:t xml:space="preserve">nationally consistent set </w:t>
      </w:r>
      <w:r>
        <w:rPr>
          <w:szCs w:val="24"/>
        </w:rPr>
        <w:t xml:space="preserve">of </w:t>
      </w:r>
      <w:r w:rsidRPr="00E576C9">
        <w:rPr>
          <w:szCs w:val="24"/>
        </w:rPr>
        <w:t>indicators that reflect each status and trend relating to the availability of water resources in the United States.</w:t>
      </w:r>
      <w:r>
        <w:rPr>
          <w:szCs w:val="24"/>
        </w:rPr>
        <w:t xml:space="preserve"> This objective includes substantial work on improving our knowledge of water use throughout the United States. The second objective is to provide information and tools that allow users to better understand the flow requirements for ecological purposes. And the third objective is to report on areas of significant competition over water resources and the factors that have led to the competition.</w:t>
      </w:r>
    </w:p>
    <w:p w:rsidR="00387B31" w:rsidRDefault="00387B31" w:rsidP="002634FC">
      <w:pPr>
        <w:pStyle w:val="BodyText"/>
      </w:pPr>
      <w:r>
        <w:t xml:space="preserve">To achieve the objectives of </w:t>
      </w:r>
      <w:r w:rsidR="000B6622">
        <w:t xml:space="preserve">the </w:t>
      </w:r>
      <w:r w:rsidR="00690209">
        <w:t>NWC</w:t>
      </w:r>
      <w:r>
        <w:t>; the RRFAS teams propose the following.</w:t>
      </w:r>
    </w:p>
    <w:p w:rsidR="001F340E" w:rsidRPr="001F340E" w:rsidRDefault="001F340E" w:rsidP="00E454D7">
      <w:pPr>
        <w:pStyle w:val="ListParagraph"/>
        <w:numPr>
          <w:ilvl w:val="0"/>
          <w:numId w:val="3"/>
        </w:numPr>
      </w:pPr>
      <w:r w:rsidRPr="001F340E">
        <w:t>Refinement and enhancement of water withdrawal estimates to provide a more detailed picture of water use in the basin.</w:t>
      </w:r>
    </w:p>
    <w:p w:rsidR="001F340E" w:rsidRPr="001F340E" w:rsidRDefault="001F340E" w:rsidP="00E454D7">
      <w:pPr>
        <w:pStyle w:val="ListParagraph"/>
        <w:numPr>
          <w:ilvl w:val="0"/>
          <w:numId w:val="3"/>
        </w:numPr>
      </w:pPr>
      <w:r w:rsidRPr="001F340E">
        <w:t xml:space="preserve">Development of a groundwater flow model to quantify groundwater-surface water interactions and likely effects of </w:t>
      </w:r>
      <w:r w:rsidR="00EE1408" w:rsidRPr="001F340E">
        <w:t>in</w:t>
      </w:r>
      <w:r w:rsidR="00EE1408">
        <w:t>c</w:t>
      </w:r>
      <w:r w:rsidR="00EE1408" w:rsidRPr="001F340E">
        <w:t>reased</w:t>
      </w:r>
      <w:r w:rsidRPr="001F340E">
        <w:t xml:space="preserve"> withdrawals upstream of the </w:t>
      </w:r>
      <w:r w:rsidR="003D5690">
        <w:t xml:space="preserve">Denison </w:t>
      </w:r>
      <w:r w:rsidR="003D5690" w:rsidRPr="001F340E">
        <w:t>Dam</w:t>
      </w:r>
      <w:r w:rsidRPr="001F340E">
        <w:t xml:space="preserve"> on Lake Texoma.</w:t>
      </w:r>
    </w:p>
    <w:p w:rsidR="001F340E" w:rsidRPr="001F340E" w:rsidRDefault="001F340E" w:rsidP="00E454D7">
      <w:pPr>
        <w:pStyle w:val="ListParagraph"/>
        <w:numPr>
          <w:ilvl w:val="0"/>
          <w:numId w:val="3"/>
        </w:numPr>
      </w:pPr>
      <w:r w:rsidRPr="001F340E">
        <w:t>Construction of a rainfall-runoff model to simulate streamflow and compute daily water balances for each hydrologic response unit within the basin.</w:t>
      </w:r>
    </w:p>
    <w:p w:rsidR="001F340E" w:rsidRPr="001F340E" w:rsidRDefault="001F340E" w:rsidP="00E454D7">
      <w:pPr>
        <w:pStyle w:val="ListParagraph"/>
        <w:numPr>
          <w:ilvl w:val="0"/>
          <w:numId w:val="3"/>
        </w:numPr>
      </w:pPr>
      <w:r w:rsidRPr="001F340E">
        <w:t>Summary of available fish community data for portions of the basin within Oklahoma and Texas.</w:t>
      </w:r>
    </w:p>
    <w:p w:rsidR="00387B31" w:rsidRPr="00C87453" w:rsidRDefault="00387B31" w:rsidP="002634FC">
      <w:pPr>
        <w:rPr>
          <w:szCs w:val="24"/>
        </w:rPr>
      </w:pPr>
      <w:r>
        <w:rPr>
          <w:szCs w:val="24"/>
        </w:rPr>
        <w:t xml:space="preserve">Together, these components are intended to improve the quality and accessibility of information on water availability for humans and ecosystems in the </w:t>
      </w:r>
      <w:r w:rsidR="001F340E">
        <w:rPr>
          <w:szCs w:val="24"/>
        </w:rPr>
        <w:t>Red River</w:t>
      </w:r>
      <w:r>
        <w:rPr>
          <w:szCs w:val="24"/>
        </w:rPr>
        <w:t xml:space="preserve"> basin, and to advance technical water assessment capabilities.  </w:t>
      </w:r>
    </w:p>
    <w:p w:rsidR="00197D66" w:rsidRDefault="00E57D3D" w:rsidP="002F63B5">
      <w:pPr>
        <w:pStyle w:val="Heading1"/>
      </w:pPr>
      <w:bookmarkStart w:id="8" w:name="_Toc305743208"/>
      <w:bookmarkStart w:id="9" w:name="_Toc434227203"/>
      <w:r>
        <w:t>M</w:t>
      </w:r>
      <w:r w:rsidR="00266501">
        <w:t>ETHODS AND APPROACH</w:t>
      </w:r>
      <w:bookmarkEnd w:id="8"/>
      <w:bookmarkEnd w:id="9"/>
    </w:p>
    <w:p w:rsidR="00285B4E" w:rsidRDefault="00285B4E" w:rsidP="002634FC">
      <w:pPr>
        <w:pStyle w:val="BodyText"/>
      </w:pPr>
      <w:r>
        <w:t xml:space="preserve">To achieve the aforementioned objectives, this project has been divided into </w:t>
      </w:r>
      <w:r w:rsidR="00D94DE4">
        <w:t>four teams</w:t>
      </w:r>
      <w:r w:rsidR="002050EF">
        <w:t xml:space="preserve"> with subject matter experts to lead each team</w:t>
      </w:r>
      <w:r>
        <w:t>:</w:t>
      </w:r>
    </w:p>
    <w:p w:rsidR="00285B4E" w:rsidRDefault="00285B4E" w:rsidP="00E454D7">
      <w:pPr>
        <w:pStyle w:val="BodyText"/>
        <w:numPr>
          <w:ilvl w:val="0"/>
          <w:numId w:val="5"/>
        </w:numPr>
      </w:pPr>
      <w:r>
        <w:t>Water Use Team</w:t>
      </w:r>
      <w:r w:rsidR="002050EF">
        <w:t xml:space="preserve"> – John Lovelace</w:t>
      </w:r>
    </w:p>
    <w:p w:rsidR="00D94DE4" w:rsidRDefault="00D94DE4" w:rsidP="00E454D7">
      <w:pPr>
        <w:pStyle w:val="BodyText"/>
        <w:numPr>
          <w:ilvl w:val="0"/>
          <w:numId w:val="5"/>
        </w:numPr>
      </w:pPr>
      <w:r>
        <w:t>Groundwater</w:t>
      </w:r>
      <w:r w:rsidR="00285B4E">
        <w:t xml:space="preserve"> Team</w:t>
      </w:r>
      <w:r w:rsidR="002050EF">
        <w:t xml:space="preserve"> – Derek Ryter</w:t>
      </w:r>
    </w:p>
    <w:p w:rsidR="00285B4E" w:rsidRDefault="00D94DE4" w:rsidP="00E454D7">
      <w:pPr>
        <w:pStyle w:val="BodyText"/>
        <w:numPr>
          <w:ilvl w:val="0"/>
          <w:numId w:val="5"/>
        </w:numPr>
      </w:pPr>
      <w:r>
        <w:t>Surface Water Team</w:t>
      </w:r>
      <w:r w:rsidR="002050EF">
        <w:t xml:space="preserve"> – Rheannon Hart</w:t>
      </w:r>
    </w:p>
    <w:p w:rsidR="00285B4E" w:rsidRDefault="003C7B1B" w:rsidP="00E454D7">
      <w:pPr>
        <w:pStyle w:val="BodyText"/>
        <w:numPr>
          <w:ilvl w:val="0"/>
          <w:numId w:val="5"/>
        </w:numPr>
      </w:pPr>
      <w:r>
        <w:t>Environmental</w:t>
      </w:r>
      <w:r w:rsidR="00760AED">
        <w:t xml:space="preserve"> Flows Team</w:t>
      </w:r>
      <w:r w:rsidR="002050EF">
        <w:t xml:space="preserve"> – Shannon Brewer</w:t>
      </w:r>
    </w:p>
    <w:p w:rsidR="00285B4E" w:rsidRDefault="00D94DE4" w:rsidP="002634FC">
      <w:pPr>
        <w:pStyle w:val="BodyText"/>
      </w:pPr>
      <w:r>
        <w:t xml:space="preserve">Teams will work closely with one another to promote sharing of data </w:t>
      </w:r>
      <w:r w:rsidR="00630F12">
        <w:t xml:space="preserve">and direct connectivity between tasks.  </w:t>
      </w:r>
      <w:r w:rsidR="000B6622">
        <w:t xml:space="preserve">Kristine Blickenstaff will be the project lead and is responsible for coordination between the team leads. </w:t>
      </w:r>
    </w:p>
    <w:p w:rsidR="00285B4E" w:rsidRPr="00285B4E" w:rsidRDefault="00285B4E" w:rsidP="002634FC">
      <w:pPr>
        <w:pStyle w:val="BodyText"/>
      </w:pPr>
      <w:r>
        <w:lastRenderedPageBreak/>
        <w:t>The methods and approach for each individual Team are discussed below.</w:t>
      </w:r>
    </w:p>
    <w:p w:rsidR="00266501" w:rsidRDefault="00266501" w:rsidP="002634FC">
      <w:pPr>
        <w:pStyle w:val="Heading2"/>
      </w:pPr>
      <w:bookmarkStart w:id="10" w:name="_Toc305743209"/>
      <w:bookmarkStart w:id="11" w:name="_Toc434227204"/>
      <w:r w:rsidRPr="00630F12">
        <w:t>Water Use</w:t>
      </w:r>
      <w:bookmarkEnd w:id="10"/>
      <w:bookmarkEnd w:id="11"/>
    </w:p>
    <w:p w:rsidR="00E40301" w:rsidRDefault="00E40301" w:rsidP="00E40301">
      <w:pPr>
        <w:pStyle w:val="Heading3"/>
      </w:pPr>
      <w:bookmarkStart w:id="12" w:name="_Toc434227205"/>
      <w:r>
        <w:t>Water Use Introduction</w:t>
      </w:r>
      <w:bookmarkEnd w:id="12"/>
    </w:p>
    <w:p w:rsidR="00E40301" w:rsidRDefault="00E40301" w:rsidP="00E40301">
      <w:pPr>
        <w:rPr>
          <w:szCs w:val="24"/>
        </w:rPr>
      </w:pPr>
      <w:r>
        <w:rPr>
          <w:szCs w:val="24"/>
        </w:rPr>
        <w:t>Water supplies to the Dallas-Fort Worth area of Texas have been stressed due to recent population and economic growth, and an extended drought.  The Red River Basin is a large potential source of water to the area.  Sources of water in the basin include the Red River, its tributaries, associated reservoirs, and groundwater in alluvial and bedrock aquifers.  Provisions in the Red River Compact apportion water from major tributaries and the Lake Texoma Reservoir between Oklahoma and Texas.</w:t>
      </w:r>
    </w:p>
    <w:p w:rsidR="00E40301" w:rsidRDefault="00E40301" w:rsidP="00E40301">
      <w:pPr>
        <w:rPr>
          <w:szCs w:val="24"/>
        </w:rPr>
      </w:pPr>
      <w:r>
        <w:rPr>
          <w:szCs w:val="24"/>
        </w:rPr>
        <w:t>Large withdrawals of water from the Red River Basin could decrease available water for current users, change salinity, and reduce streamflow in the Red River.  Withdrawals from freshwater tributaries could increase salinity in the river, which would impair use of water for irrigation, public water supplies, and other purposes.  Increased withdrawals could reduce the availability of water in the basin for present and likely future needs, and affect lake levels, ecological flows, and downstream navigation.</w:t>
      </w:r>
    </w:p>
    <w:p w:rsidR="00E40301" w:rsidRDefault="00E40301" w:rsidP="00E40301">
      <w:pPr>
        <w:rPr>
          <w:szCs w:val="24"/>
        </w:rPr>
      </w:pPr>
      <w:r>
        <w:rPr>
          <w:szCs w:val="24"/>
        </w:rPr>
        <w:t>Documentation of surface-water and groundwater withdrawals within the Red River basin are needed by water planners, managers, and stakeholders as a basis for decisions about sustainable water use and to predict amounts of freshwater likely to be available in the basin during future conditions.</w:t>
      </w:r>
    </w:p>
    <w:p w:rsidR="00E40301" w:rsidRDefault="00E40301" w:rsidP="00E40301">
      <w:pPr>
        <w:rPr>
          <w:szCs w:val="24"/>
        </w:rPr>
      </w:pPr>
      <w:r>
        <w:rPr>
          <w:szCs w:val="24"/>
        </w:rPr>
        <w:t xml:space="preserve">The Red River basin </w:t>
      </w:r>
      <w:r w:rsidRPr="00E40301">
        <w:rPr>
          <w:szCs w:val="24"/>
        </w:rPr>
        <w:t xml:space="preserve">includes 174,000 </w:t>
      </w:r>
      <w:r>
        <w:rPr>
          <w:szCs w:val="24"/>
        </w:rPr>
        <w:t xml:space="preserve">square miles across Arkansas, Louisiana, New Mexico, Oklahoma, and Texas.  The Red River basin comprises 74 HUC-8s, 4,371 HUC-12s, and all or parts of 155 counties, including 33 in Arkansas, 31 in Louisiana, 2 in New Mexico, </w:t>
      </w:r>
      <w:proofErr w:type="gramStart"/>
      <w:r>
        <w:rPr>
          <w:szCs w:val="24"/>
        </w:rPr>
        <w:t>35</w:t>
      </w:r>
      <w:proofErr w:type="gramEnd"/>
      <w:r>
        <w:rPr>
          <w:szCs w:val="24"/>
        </w:rPr>
        <w:t xml:space="preserve"> in Oklahoma, and 54 in Texas.  There are 473 individual HUC-8/county combinations in the basin.</w:t>
      </w:r>
    </w:p>
    <w:p w:rsidR="00C736ED" w:rsidRPr="0086256B" w:rsidRDefault="00C736ED" w:rsidP="002634FC">
      <w:pPr>
        <w:pStyle w:val="Heading3"/>
      </w:pPr>
      <w:bookmarkStart w:id="13" w:name="_Toc434227206"/>
      <w:bookmarkStart w:id="14" w:name="_Toc305743220"/>
      <w:r w:rsidRPr="0086256B">
        <w:t>Water Use Objectives</w:t>
      </w:r>
      <w:bookmarkEnd w:id="13"/>
    </w:p>
    <w:p w:rsidR="00C736ED" w:rsidRDefault="00C736ED" w:rsidP="00E454D7">
      <w:pPr>
        <w:numPr>
          <w:ilvl w:val="0"/>
          <w:numId w:val="8"/>
        </w:numPr>
        <w:rPr>
          <w:szCs w:val="24"/>
        </w:rPr>
      </w:pPr>
      <w:r w:rsidRPr="00A86052">
        <w:rPr>
          <w:szCs w:val="24"/>
        </w:rPr>
        <w:t>Estimation and compilation of water-withdrawals by drainage basins delineated by 8-digit hydrologic unit codes (HUCs).</w:t>
      </w:r>
    </w:p>
    <w:p w:rsidR="00C736ED" w:rsidRDefault="00C736ED" w:rsidP="00E454D7">
      <w:pPr>
        <w:numPr>
          <w:ilvl w:val="0"/>
          <w:numId w:val="8"/>
        </w:numPr>
        <w:rPr>
          <w:szCs w:val="24"/>
        </w:rPr>
      </w:pPr>
      <w:r>
        <w:rPr>
          <w:szCs w:val="24"/>
        </w:rPr>
        <w:t xml:space="preserve">Estimation of withdrawals from the Red River alluvial and Seymour aquifers in areas of Oklahoma and Texas above the </w:t>
      </w:r>
      <w:r w:rsidR="003D5690">
        <w:rPr>
          <w:szCs w:val="24"/>
        </w:rPr>
        <w:t>Denison Dam</w:t>
      </w:r>
      <w:r>
        <w:rPr>
          <w:szCs w:val="24"/>
        </w:rPr>
        <w:t xml:space="preserve"> </w:t>
      </w:r>
      <w:r w:rsidR="0043449C">
        <w:rPr>
          <w:szCs w:val="24"/>
        </w:rPr>
        <w:t xml:space="preserve">on Lake Texoma </w:t>
      </w:r>
      <w:r>
        <w:rPr>
          <w:szCs w:val="24"/>
        </w:rPr>
        <w:t>from 1995-2014 to support groundwater modeling efforts.</w:t>
      </w:r>
    </w:p>
    <w:p w:rsidR="00C736ED" w:rsidRDefault="00C736ED" w:rsidP="00E454D7">
      <w:pPr>
        <w:numPr>
          <w:ilvl w:val="0"/>
          <w:numId w:val="8"/>
        </w:numPr>
        <w:rPr>
          <w:szCs w:val="24"/>
        </w:rPr>
      </w:pPr>
      <w:r>
        <w:rPr>
          <w:szCs w:val="24"/>
        </w:rPr>
        <w:t>Estimation of surface-water withdrawals from 1980-2014 to support surface-water modeling efforts.</w:t>
      </w:r>
    </w:p>
    <w:p w:rsidR="00C736ED" w:rsidRPr="0086256B" w:rsidRDefault="00C736ED" w:rsidP="00E454D7">
      <w:pPr>
        <w:numPr>
          <w:ilvl w:val="0"/>
          <w:numId w:val="8"/>
        </w:numPr>
        <w:rPr>
          <w:szCs w:val="24"/>
        </w:rPr>
      </w:pPr>
      <w:r w:rsidRPr="00A86052">
        <w:rPr>
          <w:szCs w:val="24"/>
        </w:rPr>
        <w:t>Estimation or enhancement of irrigation withdrawals using GIS-based crop-cover data.</w:t>
      </w:r>
    </w:p>
    <w:p w:rsidR="00C736ED" w:rsidRPr="00A86052" w:rsidRDefault="00C736ED" w:rsidP="00E454D7">
      <w:pPr>
        <w:numPr>
          <w:ilvl w:val="0"/>
          <w:numId w:val="8"/>
        </w:numPr>
        <w:rPr>
          <w:szCs w:val="24"/>
        </w:rPr>
      </w:pPr>
      <w:r>
        <w:rPr>
          <w:szCs w:val="24"/>
        </w:rPr>
        <w:t>Estimation of</w:t>
      </w:r>
      <w:r w:rsidRPr="00A86052">
        <w:rPr>
          <w:szCs w:val="24"/>
        </w:rPr>
        <w:t xml:space="preserve"> inter-basin water transfers.</w:t>
      </w:r>
    </w:p>
    <w:p w:rsidR="00C736ED" w:rsidRPr="00A86052" w:rsidRDefault="00C736ED" w:rsidP="00E454D7">
      <w:pPr>
        <w:numPr>
          <w:ilvl w:val="0"/>
          <w:numId w:val="8"/>
        </w:numPr>
        <w:rPr>
          <w:szCs w:val="24"/>
        </w:rPr>
      </w:pPr>
      <w:r w:rsidRPr="00A86052">
        <w:rPr>
          <w:szCs w:val="24"/>
        </w:rPr>
        <w:lastRenderedPageBreak/>
        <w:t>Estimation of consumptive use of water withdrawn in the basin.</w:t>
      </w:r>
    </w:p>
    <w:p w:rsidR="00C736ED" w:rsidRDefault="00C736ED" w:rsidP="00E454D7">
      <w:pPr>
        <w:numPr>
          <w:ilvl w:val="0"/>
          <w:numId w:val="8"/>
        </w:numPr>
        <w:rPr>
          <w:szCs w:val="24"/>
        </w:rPr>
      </w:pPr>
      <w:r w:rsidRPr="00A86052">
        <w:rPr>
          <w:szCs w:val="24"/>
        </w:rPr>
        <w:t>Estimation of withdrawals, returns, and other data for selected categories of use that were optional for the 2010 national water-use compilation.</w:t>
      </w:r>
    </w:p>
    <w:p w:rsidR="00264301" w:rsidRPr="00264301" w:rsidRDefault="00264301" w:rsidP="00264301">
      <w:pPr>
        <w:pStyle w:val="Heading3"/>
      </w:pPr>
      <w:bookmarkStart w:id="15" w:name="_Toc434227207"/>
      <w:r w:rsidRPr="00264301">
        <w:t>Water Use Methods</w:t>
      </w:r>
      <w:bookmarkEnd w:id="15"/>
    </w:p>
    <w:p w:rsidR="008610A2" w:rsidRDefault="00E40301" w:rsidP="00E40301">
      <w:pPr>
        <w:rPr>
          <w:b/>
          <w:szCs w:val="24"/>
        </w:rPr>
      </w:pPr>
      <w:r w:rsidRPr="008610A2">
        <w:rPr>
          <w:rStyle w:val="Heading4Char"/>
        </w:rPr>
        <w:t>Objective 1</w:t>
      </w:r>
      <w:r>
        <w:rPr>
          <w:b/>
          <w:szCs w:val="24"/>
        </w:rPr>
        <w:t xml:space="preserve"> </w:t>
      </w:r>
    </w:p>
    <w:p w:rsidR="00E40301" w:rsidRDefault="00E40301" w:rsidP="00E40301">
      <w:pPr>
        <w:rPr>
          <w:szCs w:val="24"/>
        </w:rPr>
      </w:pPr>
      <w:r>
        <w:rPr>
          <w:szCs w:val="24"/>
        </w:rPr>
        <w:t xml:space="preserve">Estimates of water withdrawals during 2015 for each HUC-8 in the Red River basin are needed to understand water budgets within these sub-basins.  </w:t>
      </w:r>
      <w:r>
        <w:rPr>
          <w:color w:val="000000" w:themeColor="text1"/>
          <w:szCs w:val="24"/>
        </w:rPr>
        <w:t>W</w:t>
      </w:r>
      <w:r>
        <w:rPr>
          <w:szCs w:val="24"/>
        </w:rPr>
        <w:t>ater-withdrawal data generally are stored in State agency or USGS water-use databases (SWUDS) in each WSC (table 1).  However, the format and availability of the data vary.  Withdrawal data could be available by well or intake, facility, or county.  Some of these data may include HUC-8 or aquifer designations.  In addition, county-level withdrawal estimates for each state documented in Maupin and others (2014) are stored in the USGS Aggregate Water Use Data System (AWUDS).</w:t>
      </w:r>
    </w:p>
    <w:p w:rsidR="00E40301" w:rsidRDefault="00E40301" w:rsidP="00E40301">
      <w:pPr>
        <w:rPr>
          <w:szCs w:val="24"/>
        </w:rPr>
      </w:pPr>
      <w:r>
        <w:rPr>
          <w:noProof/>
        </w:rPr>
        <w:drawing>
          <wp:inline distT="0" distB="0" distL="0" distR="0" wp14:anchorId="07E4FF8C" wp14:editId="772C59B9">
            <wp:extent cx="5943600" cy="3869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69055"/>
                    </a:xfrm>
                    <a:prstGeom prst="rect">
                      <a:avLst/>
                    </a:prstGeom>
                    <a:noFill/>
                    <a:ln>
                      <a:noFill/>
                    </a:ln>
                  </pic:spPr>
                </pic:pic>
              </a:graphicData>
            </a:graphic>
          </wp:inline>
        </w:drawing>
      </w:r>
    </w:p>
    <w:p w:rsidR="00E40301" w:rsidRDefault="00E40301" w:rsidP="00E40301">
      <w:pPr>
        <w:rPr>
          <w:szCs w:val="24"/>
        </w:rPr>
      </w:pPr>
      <w:r>
        <w:rPr>
          <w:szCs w:val="24"/>
        </w:rPr>
        <w:t xml:space="preserve">Available withdrawal data for 2015 (table 1) will be compiled by water-use personnel in Arkansas, Louisiana, New Mexico, Oklahoma, and Texas.  Available data will be evaluated and separated into site-specific and </w:t>
      </w:r>
      <w:r w:rsidRPr="00E40301">
        <w:t>aggregate data sets, which will be treated differently.  Site-specific data are generally expected to be available for</w:t>
      </w:r>
      <w:r>
        <w:rPr>
          <w:szCs w:val="24"/>
        </w:rPr>
        <w:t xml:space="preserve"> the public supply, industrial, mining, and power generation categories. It is expected that only county-level aggregate data will be </w:t>
      </w:r>
      <w:r>
        <w:rPr>
          <w:szCs w:val="24"/>
        </w:rPr>
        <w:lastRenderedPageBreak/>
        <w:t>available for the irrigation, aquaculture, livestock, and rural domestic categories for most of the states.</w:t>
      </w:r>
    </w:p>
    <w:p w:rsidR="00E40301" w:rsidRDefault="00E40301" w:rsidP="00E40301">
      <w:pPr>
        <w:rPr>
          <w:szCs w:val="24"/>
        </w:rPr>
      </w:pPr>
      <w:r>
        <w:rPr>
          <w:szCs w:val="24"/>
        </w:rPr>
        <w:t xml:space="preserve">Site-specific groundwater withdrawals will be assigned a local aquifer code based on well construction data or </w:t>
      </w:r>
      <w:proofErr w:type="spellStart"/>
      <w:r>
        <w:rPr>
          <w:szCs w:val="24"/>
        </w:rPr>
        <w:t>hydrogeologic</w:t>
      </w:r>
      <w:proofErr w:type="spellEnd"/>
      <w:r>
        <w:rPr>
          <w:szCs w:val="24"/>
        </w:rPr>
        <w:t xml:space="preserve"> information.  Site-specific surface-water and groundwater withdrawals will be assigned HUC-12 designations.  Site-specific withdrawal data will be imported into a GIS and merged with a HUC-12 polygon feature class using the ArcInfo Identity command.  The resulting feature class will include all of the attributes of the point data and a HUC-12 code.  This new feature class will be exported to a DBF file, which can be imported into Excel (or Access).  The data for each site-specific category will then be subtotaled by HUC-8.  The compiled site-specific data will be stored in SWUDS.  The resulting HUC-8 data will be stored in AWUDS.</w:t>
      </w:r>
    </w:p>
    <w:p w:rsidR="00E40301" w:rsidRDefault="00E40301" w:rsidP="00E40301">
      <w:pPr>
        <w:rPr>
          <w:szCs w:val="24"/>
        </w:rPr>
      </w:pPr>
      <w:r>
        <w:rPr>
          <w:szCs w:val="24"/>
        </w:rPr>
        <w:t>County-level aggregate withdrawal data will be disaggregated to HUC-8 based on the area of each HUC-8 within the county.  When possible, GIS data such as a recent population census, the 2011 National Land Cover (NCLD), and the 2014 Cropland Data Layer (CDL) feature classes will be used to further delineate and refine areas where agriculture, rangeland, or rural-domestic populations predominate.  Polygons from county, HUC-8, and other GIS datasets will be merged to create one or more polygon feature classes with county, HUC-8, and category-specific attributes.  The resulting feature class(s) will be exported to a DBF file, which will be imported into Excel (or Access).</w:t>
      </w:r>
    </w:p>
    <w:p w:rsidR="00E40301" w:rsidRDefault="00E40301" w:rsidP="00E40301">
      <w:pPr>
        <w:rPr>
          <w:szCs w:val="24"/>
        </w:rPr>
      </w:pPr>
      <w:r>
        <w:rPr>
          <w:szCs w:val="24"/>
        </w:rPr>
        <w:t>The percentages of each use-category-specific HUC-8 area within each county will be determined by dividing the HUC-8 area (in square meters) within the county by the total county area (in square meters).  The resulting percentages of HUC-8 area per county area will be multiplied by county withdrawal totals for each use category and source-type (GW or SW) determine withdrawals within each county and HUC-8 combination, which will then be subtotaled by HUC-8.  The resulting HUC-8 data will be stored in AWUDS.</w:t>
      </w:r>
    </w:p>
    <w:p w:rsidR="00E40301" w:rsidRDefault="00E40301" w:rsidP="00E40301">
      <w:pPr>
        <w:rPr>
          <w:szCs w:val="24"/>
        </w:rPr>
      </w:pPr>
      <w:r>
        <w:rPr>
          <w:szCs w:val="24"/>
        </w:rPr>
        <w:t>The primary product of Objective 1 is the 2015 water-use data compiled by HUC-8 in AWUDS.  Secondary products will include selected site-specific data in SWUDS and GIS feature classes of 2015 water-use data in the Red River Basin.  Discussion of data sources, methods, and results for each category of use will be documented in a USGS Scientific Investigations Report.</w:t>
      </w:r>
    </w:p>
    <w:p w:rsidR="008610A2" w:rsidRDefault="00E40301" w:rsidP="00E40301">
      <w:pPr>
        <w:rPr>
          <w:szCs w:val="24"/>
        </w:rPr>
      </w:pPr>
      <w:r w:rsidRPr="008610A2">
        <w:rPr>
          <w:rStyle w:val="Heading4Char"/>
        </w:rPr>
        <w:t>Objective 2</w:t>
      </w:r>
      <w:r w:rsidR="008610A2">
        <w:rPr>
          <w:szCs w:val="24"/>
        </w:rPr>
        <w:t xml:space="preserve"> </w:t>
      </w:r>
    </w:p>
    <w:p w:rsidR="00E40301" w:rsidRDefault="00E40301" w:rsidP="00E40301">
      <w:pPr>
        <w:rPr>
          <w:szCs w:val="24"/>
        </w:rPr>
      </w:pPr>
      <w:r>
        <w:rPr>
          <w:szCs w:val="24"/>
        </w:rPr>
        <w:t xml:space="preserve">Site-specific withdrawals from the Red River alluvial and Seymour aquifers during 1995-2014 are needed for input to a computer model of groundwater flow in the Red River basin.  The extent of the model includes a portion of the basin that extends from the </w:t>
      </w:r>
      <w:r w:rsidR="003D5690">
        <w:rPr>
          <w:szCs w:val="24"/>
        </w:rPr>
        <w:t>Denison Dam</w:t>
      </w:r>
      <w:r w:rsidR="0043449C">
        <w:rPr>
          <w:szCs w:val="24"/>
        </w:rPr>
        <w:t xml:space="preserve"> on Lake Texoma</w:t>
      </w:r>
      <w:r>
        <w:rPr>
          <w:szCs w:val="24"/>
        </w:rPr>
        <w:t xml:space="preserve"> upstream to the approximate point where the Red River ceases to form the boundary between Oklahoma and Texas.  Maps showing the extent of the Red River alluvial and Seymour aquifers and the portions of each that fall within the groundwater model domain are shown on </w:t>
      </w:r>
      <w:r>
        <w:rPr>
          <w:szCs w:val="24"/>
        </w:rPr>
        <w:lastRenderedPageBreak/>
        <w:t xml:space="preserve">figures </w:t>
      </w:r>
      <w:r w:rsidR="003D5690">
        <w:rPr>
          <w:szCs w:val="24"/>
        </w:rPr>
        <w:t>3</w:t>
      </w:r>
      <w:r>
        <w:rPr>
          <w:szCs w:val="24"/>
        </w:rPr>
        <w:t xml:space="preserve"> and </w:t>
      </w:r>
      <w:r w:rsidR="003D5690">
        <w:rPr>
          <w:szCs w:val="24"/>
        </w:rPr>
        <w:t>4</w:t>
      </w:r>
      <w:r>
        <w:rPr>
          <w:szCs w:val="24"/>
        </w:rPr>
        <w:t xml:space="preserve">.  Withdrawal data will only be compiled for the portions of the aquifers that fall within the groundwater model domain.  Methods for compiling the site-specific withdrawals from the Red River alluvial and Seymour aquifers in Oklahoma and Texas differ depending on data sources and availability.  </w:t>
      </w:r>
    </w:p>
    <w:p w:rsidR="00E40301" w:rsidRDefault="00E40301" w:rsidP="00E40301">
      <w:pPr>
        <w:rPr>
          <w:szCs w:val="24"/>
        </w:rPr>
      </w:pPr>
      <w:r>
        <w:rPr>
          <w:szCs w:val="24"/>
        </w:rPr>
        <w:t xml:space="preserve">For Oklahoma, site-specific withdrawals for facilities withdrawing water from the Red River alluvial aquifer have already been compiled (Derek Ryter, U.S. Geological Survey, oral </w:t>
      </w:r>
      <w:proofErr w:type="spellStart"/>
      <w:r>
        <w:rPr>
          <w:szCs w:val="24"/>
        </w:rPr>
        <w:t>commun</w:t>
      </w:r>
      <w:proofErr w:type="spellEnd"/>
      <w:r>
        <w:rPr>
          <w:szCs w:val="24"/>
        </w:rPr>
        <w:t>., 2015).</w:t>
      </w:r>
    </w:p>
    <w:p w:rsidR="00E40301" w:rsidRDefault="00E40301" w:rsidP="00E40301">
      <w:pPr>
        <w:rPr>
          <w:szCs w:val="24"/>
        </w:rPr>
      </w:pPr>
      <w:r>
        <w:rPr>
          <w:szCs w:val="24"/>
        </w:rPr>
        <w:t>For Texas, facility-specific withdrawals for public suppliers, industries, and other water-using entities within the study area will be obtained from the Texas Water Development Board and disaggregated into site-specific withdrawals from the Red River alluvial and Seymour aquifers using water-well construction information.  Withdrawals for irrigation and categories of use that are only available as county aggregates will be disaggregated and assigned to wells using water-well construction data and other ancillary information.  Resulting site-specific withdrawals will be stored in SWUDS and provided to the Red River Basin focus-area study ground-water modeling team.</w:t>
      </w:r>
    </w:p>
    <w:p w:rsidR="00E40301" w:rsidRDefault="00E40301" w:rsidP="00E40301">
      <w:pPr>
        <w:rPr>
          <w:szCs w:val="24"/>
        </w:rPr>
      </w:pPr>
      <w:r>
        <w:rPr>
          <w:szCs w:val="24"/>
        </w:rPr>
        <w:t>Personnel – Natalie Houston will compile 1995-2014 withdrawals from the Red River and Seymour aquifers in Texas.  Natalie will provide the data to the groundwater modeler, Derek Ryter, and to Pierre Sargent, who will enter the data into a Red River Basin water-use database and, when practical, upload the data to AWUDS.</w:t>
      </w:r>
    </w:p>
    <w:p w:rsidR="00E40301" w:rsidRDefault="00E40301" w:rsidP="00E40301">
      <w:pPr>
        <w:rPr>
          <w:szCs w:val="24"/>
        </w:rPr>
      </w:pPr>
      <w:r>
        <w:rPr>
          <w:szCs w:val="24"/>
        </w:rPr>
        <w:t>The primary products of Objective 2 are site-specific groundwater withdrawal data for 1995-2014 from the Red River and Seymour aquifers in selected areas of Texas stored in SWUDS, and an input dataset for the groundwater flow model.  A description of data sources, methods, and results will be included in a USGS Scientific Investigations Report documenting the groundwater flow model.</w:t>
      </w:r>
    </w:p>
    <w:p w:rsidR="00C736ED" w:rsidRPr="00747972" w:rsidRDefault="00C736ED" w:rsidP="002634FC">
      <w:pPr>
        <w:rPr>
          <w:color w:val="000000" w:themeColor="text1"/>
          <w:szCs w:val="24"/>
        </w:rPr>
      </w:pPr>
      <w:r w:rsidRPr="00747972">
        <w:rPr>
          <w:noProof/>
          <w:color w:val="000000" w:themeColor="text1"/>
          <w:szCs w:val="24"/>
        </w:rPr>
        <w:lastRenderedPageBreak/>
        <mc:AlternateContent>
          <mc:Choice Requires="wpg">
            <w:drawing>
              <wp:anchor distT="0" distB="0" distL="114300" distR="114300" simplePos="0" relativeHeight="251659264" behindDoc="0" locked="0" layoutInCell="1" allowOverlap="1" wp14:anchorId="7B7B136D" wp14:editId="3BA53B27">
                <wp:simplePos x="0" y="0"/>
                <wp:positionH relativeFrom="column">
                  <wp:posOffset>3044995</wp:posOffset>
                </wp:positionH>
                <wp:positionV relativeFrom="paragraph">
                  <wp:posOffset>525780</wp:posOffset>
                </wp:positionV>
                <wp:extent cx="3191512" cy="1896750"/>
                <wp:effectExtent l="38100" t="0" r="8890" b="8255"/>
                <wp:wrapNone/>
                <wp:docPr id="4" name="Group 4"/>
                <wp:cNvGraphicFramePr/>
                <a:graphic xmlns:a="http://schemas.openxmlformats.org/drawingml/2006/main">
                  <a:graphicData uri="http://schemas.microsoft.com/office/word/2010/wordprocessingGroup">
                    <wpg:wgp>
                      <wpg:cNvGrpSpPr/>
                      <wpg:grpSpPr>
                        <a:xfrm>
                          <a:off x="0" y="0"/>
                          <a:ext cx="3191512" cy="1896750"/>
                          <a:chOff x="0" y="0"/>
                          <a:chExt cx="3191512" cy="1896750"/>
                        </a:xfrm>
                      </wpg:grpSpPr>
                      <wps:wsp>
                        <wps:cNvPr id="17" name="Text Box 2"/>
                        <wps:cNvSpPr txBox="1">
                          <a:spLocks noChangeArrowheads="1"/>
                        </wps:cNvSpPr>
                        <wps:spPr bwMode="auto">
                          <a:xfrm>
                            <a:off x="1819913" y="1094746"/>
                            <a:ext cx="1371599" cy="802004"/>
                          </a:xfrm>
                          <a:prstGeom prst="rect">
                            <a:avLst/>
                          </a:prstGeom>
                          <a:solidFill>
                            <a:srgbClr val="FFFFFF"/>
                          </a:solidFill>
                          <a:ln w="9525">
                            <a:noFill/>
                            <a:miter lim="800000"/>
                            <a:headEnd/>
                            <a:tailEnd/>
                          </a:ln>
                        </wps:spPr>
                        <wps:txbx>
                          <w:txbxContent>
                            <w:p w:rsidR="008A3A24" w:rsidRDefault="008A3A24" w:rsidP="00C736ED">
                              <w:pPr>
                                <w:spacing w:after="0" w:line="240" w:lineRule="auto"/>
                              </w:pPr>
                              <w:r>
                                <w:t>Approximate location of Denison Dam on Lake Texoma</w:t>
                              </w:r>
                            </w:p>
                          </w:txbxContent>
                        </wps:txbx>
                        <wps:bodyPr rot="0" vert="horz" wrap="square" lIns="91440" tIns="45720" rIns="91440" bIns="45720" anchor="t" anchorCtr="0">
                          <a:spAutoFit/>
                        </wps:bodyPr>
                      </wps:wsp>
                      <wps:wsp>
                        <wps:cNvPr id="18" name="Straight Arrow Connector 18"/>
                        <wps:cNvCnPr/>
                        <wps:spPr>
                          <a:xfrm flipH="1" flipV="1">
                            <a:off x="845389" y="1043797"/>
                            <a:ext cx="974090" cy="16383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Text Box 2"/>
                        <wps:cNvSpPr txBox="1">
                          <a:spLocks noChangeArrowheads="1"/>
                        </wps:cNvSpPr>
                        <wps:spPr bwMode="auto">
                          <a:xfrm>
                            <a:off x="1682151" y="0"/>
                            <a:ext cx="1250315" cy="1103630"/>
                          </a:xfrm>
                          <a:prstGeom prst="rect">
                            <a:avLst/>
                          </a:prstGeom>
                          <a:solidFill>
                            <a:srgbClr val="FFFFFF"/>
                          </a:solidFill>
                          <a:ln w="9525">
                            <a:noFill/>
                            <a:miter lim="800000"/>
                            <a:headEnd/>
                            <a:tailEnd/>
                          </a:ln>
                        </wps:spPr>
                        <wps:txbx>
                          <w:txbxContent>
                            <w:p w:rsidR="008A3A24" w:rsidRDefault="008A3A24" w:rsidP="00C736ED">
                              <w:r>
                                <w:t>Portions of Red River alluvial aquifer within the groundwater model area</w:t>
                              </w:r>
                            </w:p>
                          </w:txbxContent>
                        </wps:txbx>
                        <wps:bodyPr rot="0" vert="horz" wrap="square" lIns="91440" tIns="45720" rIns="91440" bIns="45720" anchor="t" anchorCtr="0">
                          <a:noAutofit/>
                        </wps:bodyPr>
                      </wps:wsp>
                      <wps:wsp>
                        <wps:cNvPr id="20" name="Straight Arrow Connector 20"/>
                        <wps:cNvCnPr/>
                        <wps:spPr>
                          <a:xfrm flipH="1">
                            <a:off x="0" y="724619"/>
                            <a:ext cx="1681480" cy="6032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flipV="1">
                            <a:off x="655608" y="672861"/>
                            <a:ext cx="974090" cy="5143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 o:spid="_x0000_s1026" style="position:absolute;margin-left:239.75pt;margin-top:41.4pt;width:251.3pt;height:149.35pt;z-index:251659264" coordsize="31915,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">
                <v:shapetype id="_x0000_t202" coordsize="21600,21600" o:spt="202" path="m,l,21600r21600,l21600,xe">
                  <v:stroke joinstyle="miter"/>
                  <v:path gradientshapeok="t" o:connecttype="rect"/>
                </v:shapetype>
                <v:shape id="Text Box 2" o:spid="_x0000_s1027" type="#_x0000_t202" style="position:absolute;left:18199;top:10947;width:13716;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osMA&#10;AADbAAAADwAAAGRycy9kb3ducmV2LnhtbESPzYvCMBDF7wv+D2EEb2vqgh9Uo4iwsIgHvw4eh2Zs&#10;aptJt4la/3sjCN5meG/e781s0dpK3KjxhWMFg34CgjhzuuBcwfHw+z0B4QOyxsoxKXiQh8W88zXD&#10;VLs77+i2D7mIIexTVGBCqFMpfWbIou+7mjhqZ9dYDHFtcqkbvMdwW8mfJBlJiwVHgsGaVoaycn+1&#10;EbLx2XXn/i+DTSlPphzhcGvWSvW67XIKIlAbPub39Z+O9cfw+iUO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osMAAADbAAAADwAAAAAAAAAAAAAAAACYAgAAZHJzL2Rv&#10;d25yZXYueG1sUEsFBgAAAAAEAAQA9QAAAIgDAAAAAA==&#10;" stroked="f">
                  <v:textbox style="mso-fit-shape-to-text:t">
                    <w:txbxContent>
                      <w:p w:rsidR="008A3A24" w:rsidRDefault="008A3A24" w:rsidP="00C736ED">
                        <w:pPr>
                          <w:spacing w:after="0" w:line="240" w:lineRule="auto"/>
                        </w:pPr>
                        <w:r>
                          <w:t>Approximate location of Denison Dam on Lake Texoma</w:t>
                        </w:r>
                      </w:p>
                    </w:txbxContent>
                  </v:textbox>
                </v:shape>
                <v:shapetype id="_x0000_t32" coordsize="21600,21600" o:spt="32" o:oned="t" path="m,l21600,21600e" filled="f">
                  <v:path arrowok="t" fillok="f" o:connecttype="none"/>
                  <o:lock v:ext="edit" shapetype="t"/>
                </v:shapetype>
                <v:shape id="Straight Arrow Connector 18" o:spid="_x0000_s1028" type="#_x0000_t32" style="position:absolute;left:8453;top:10437;width:9741;height:16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a8QAAADbAAAADwAAAGRycy9kb3ducmV2LnhtbESPQW/CMAyF70j8h8hIu0G6HSboCGhj&#10;mrYLB0oR281qvLZa40RNBuXf4wMSN1vv+b3Py/XgOnWiPraeDTzOMlDElbct1wbK/cd0DiomZIud&#10;ZzJwoQjr1Xi0xNz6M+/oVKRaSQjHHA00KYVc61g15DDOfCAW7df3DpOsfa1tj2cJd51+yrJn7bBl&#10;aWgw0Kah6q/4dwaK42YRknsLYeuq8vPw/vNNGIx5mAyvL6ASDeluvl1/WcEXWPlFBt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8bFrxAAAANsAAAAPAAAAAAAAAAAA&#10;AAAAAKECAABkcnMvZG93bnJldi54bWxQSwUGAAAAAAQABAD5AAAAkgMAAAAA&#10;" strokecolor="red" strokeweight="2pt">
                  <v:stroke endarrow="open"/>
                </v:shape>
                <v:shape id="Text Box 2" o:spid="_x0000_s1029" type="#_x0000_t202" style="position:absolute;left:16821;width:12503;height:1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8A3A24" w:rsidRDefault="008A3A24" w:rsidP="00C736ED">
                        <w:r>
                          <w:t>Portions of Red River alluvial aquifer within the groundwater model area</w:t>
                        </w:r>
                      </w:p>
                    </w:txbxContent>
                  </v:textbox>
                </v:shape>
                <v:shape id="Straight Arrow Connector 20" o:spid="_x0000_s1030" type="#_x0000_t32" style="position:absolute;top:7246;width:16814;height:6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El8IAAADbAAAADwAAAGRycy9kb3ducmV2LnhtbERPTU/CQBC9m/gfNkPihchWkqJUFoIm&#10;EIgXreJ50h3aSne26S5Q/PXOgcTjy/ueLXrXqBN1ofZs4GGUgCIuvK25NPD1ubp/AhUissXGMxm4&#10;UIDF/PZmhpn1Z/6gUx5LJSEcMjRQxdhmWoeiIodh5Fti4fa+cxgFdqW2HZ4l3DV6nCQT7bBmaaiw&#10;pdeKikN+dAbGb7vH+sV9b1M9XK/oJ22n77+pMXeDfvkMKlIf/8VX98aKT9bLF/kBe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3El8IAAADbAAAADwAAAAAAAAAAAAAA&#10;AAChAgAAZHJzL2Rvd25yZXYueG1sUEsFBgAAAAAEAAQA+QAAAJADAAAAAA==&#10;" strokecolor="red" strokeweight="2pt">
                  <v:stroke endarrow="open"/>
                </v:shape>
                <v:shape id="Straight Arrow Connector 21" o:spid="_x0000_s1031" type="#_x0000_t32" style="position:absolute;left:6556;top:6728;width:9740;height:5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SS8QAAADbAAAADwAAAGRycy9kb3ducmV2LnhtbESPQWvCQBSE7wX/w/KE3urGHKSNrqKR&#10;Yi89NFXU2yP7TILZt0t2m6T/vlso9DjMzDfMajOaVvTU+caygvksAUFcWt1wpeD4+fr0DMIHZI2t&#10;ZVLwTR4268nDCjNtB/6gvgiViBD2GSqoQ3CZlL6syaCfWUccvZvtDIYou0rqDocIN61Mk2QhDTYc&#10;F2p0lNdU3osvo6A45y8umJ1z76Y8Hk7764XQKfU4HbdLEIHG8B/+a79pBekc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9JLxAAAANsAAAAPAAAAAAAAAAAA&#10;AAAAAKECAABkcnMvZG93bnJldi54bWxQSwUGAAAAAAQABAD5AAAAkgMAAAAA&#10;" strokecolor="red" strokeweight="2pt">
                  <v:stroke endarrow="open"/>
                </v:shape>
              </v:group>
            </w:pict>
          </mc:Fallback>
        </mc:AlternateContent>
      </w:r>
      <w:r w:rsidR="00131CDD">
        <w:rPr>
          <w:noProof/>
          <w:color w:val="000000" w:themeColor="text1"/>
          <w:szCs w:val="24"/>
        </w:rPr>
        <w:drawing>
          <wp:inline distT="0" distB="0" distL="0" distR="0" wp14:anchorId="4CDB1910" wp14:editId="0C5D691C">
            <wp:extent cx="5172710" cy="60731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710" cy="6073140"/>
                    </a:xfrm>
                    <a:prstGeom prst="rect">
                      <a:avLst/>
                    </a:prstGeom>
                    <a:noFill/>
                    <a:ln>
                      <a:noFill/>
                    </a:ln>
                  </pic:spPr>
                </pic:pic>
              </a:graphicData>
            </a:graphic>
          </wp:inline>
        </w:drawing>
      </w:r>
    </w:p>
    <w:p w:rsidR="00C736ED" w:rsidRPr="00747972" w:rsidRDefault="00C736ED" w:rsidP="002634FC">
      <w:pPr>
        <w:pStyle w:val="FigureCaption"/>
      </w:pPr>
      <w:r w:rsidRPr="00747972">
        <w:t>Extent of the Red River alluvial aquifer along the North Fork Red and Red Rivers in Oklahoma and Texas (Ryder, 1996).</w:t>
      </w:r>
    </w:p>
    <w:p w:rsidR="00C736ED" w:rsidRPr="00747972" w:rsidRDefault="00C736ED" w:rsidP="002634FC">
      <w:pPr>
        <w:rPr>
          <w:color w:val="000000" w:themeColor="text1"/>
          <w:szCs w:val="24"/>
        </w:rPr>
      </w:pPr>
    </w:p>
    <w:p w:rsidR="00C736ED" w:rsidRPr="00747972" w:rsidRDefault="00C736ED" w:rsidP="002634FC">
      <w:pPr>
        <w:rPr>
          <w:color w:val="000000" w:themeColor="text1"/>
          <w:szCs w:val="24"/>
        </w:rPr>
      </w:pPr>
    </w:p>
    <w:p w:rsidR="00C736ED" w:rsidRPr="00EE402C" w:rsidRDefault="00C736ED" w:rsidP="002634FC">
      <w:pPr>
        <w:rPr>
          <w:i/>
          <w:color w:val="000000" w:themeColor="text1"/>
          <w:szCs w:val="24"/>
        </w:rPr>
      </w:pPr>
      <w:r w:rsidRPr="00EE402C">
        <w:rPr>
          <w:i/>
          <w:noProof/>
          <w:color w:val="000000" w:themeColor="text1"/>
          <w:szCs w:val="24"/>
        </w:rPr>
        <w:lastRenderedPageBreak/>
        <mc:AlternateContent>
          <mc:Choice Requires="wpg">
            <w:drawing>
              <wp:anchor distT="0" distB="0" distL="114300" distR="114300" simplePos="0" relativeHeight="251660288" behindDoc="0" locked="0" layoutInCell="1" allowOverlap="1" wp14:anchorId="76961908" wp14:editId="774B3B25">
                <wp:simplePos x="0" y="0"/>
                <wp:positionH relativeFrom="column">
                  <wp:posOffset>-818866</wp:posOffset>
                </wp:positionH>
                <wp:positionV relativeFrom="paragraph">
                  <wp:posOffset>450375</wp:posOffset>
                </wp:positionV>
                <wp:extent cx="7192645" cy="1934847"/>
                <wp:effectExtent l="0" t="0" r="8255" b="8255"/>
                <wp:wrapNone/>
                <wp:docPr id="22" name="Group 22"/>
                <wp:cNvGraphicFramePr/>
                <a:graphic xmlns:a="http://schemas.openxmlformats.org/drawingml/2006/main">
                  <a:graphicData uri="http://schemas.microsoft.com/office/word/2010/wordprocessingGroup">
                    <wpg:wgp>
                      <wpg:cNvGrpSpPr/>
                      <wpg:grpSpPr>
                        <a:xfrm>
                          <a:off x="0" y="0"/>
                          <a:ext cx="7192645" cy="1934847"/>
                          <a:chOff x="-266131" y="-63638"/>
                          <a:chExt cx="7192645" cy="1934847"/>
                        </a:xfrm>
                      </wpg:grpSpPr>
                      <wps:wsp>
                        <wps:cNvPr id="23" name="Text Box 2"/>
                        <wps:cNvSpPr txBox="1">
                          <a:spLocks noChangeArrowheads="1"/>
                        </wps:cNvSpPr>
                        <wps:spPr bwMode="auto">
                          <a:xfrm>
                            <a:off x="5554915" y="1069205"/>
                            <a:ext cx="1371599" cy="802004"/>
                          </a:xfrm>
                          <a:prstGeom prst="rect">
                            <a:avLst/>
                          </a:prstGeom>
                          <a:solidFill>
                            <a:srgbClr val="FFFFFF"/>
                          </a:solidFill>
                          <a:ln w="9525">
                            <a:noFill/>
                            <a:miter lim="800000"/>
                            <a:headEnd/>
                            <a:tailEnd/>
                          </a:ln>
                        </wps:spPr>
                        <wps:txbx>
                          <w:txbxContent>
                            <w:p w:rsidR="008A3A24" w:rsidRDefault="008A3A24" w:rsidP="00C736ED">
                              <w:pPr>
                                <w:spacing w:after="0" w:line="240" w:lineRule="auto"/>
                              </w:pPr>
                              <w:bookmarkStart w:id="16" w:name="_GoBack"/>
                              <w:r>
                                <w:t>Approximate location of Denison Dam on Lake Texoma</w:t>
                              </w:r>
                              <w:bookmarkEnd w:id="16"/>
                            </w:p>
                          </w:txbxContent>
                        </wps:txbx>
                        <wps:bodyPr rot="0" vert="horz" wrap="square" lIns="91440" tIns="45720" rIns="91440" bIns="45720" anchor="t" anchorCtr="0">
                          <a:spAutoFit/>
                        </wps:bodyPr>
                      </wps:wsp>
                      <wps:wsp>
                        <wps:cNvPr id="24" name="Straight Arrow Connector 24"/>
                        <wps:cNvCnPr/>
                        <wps:spPr>
                          <a:xfrm flipH="1">
                            <a:off x="4087505" y="1293659"/>
                            <a:ext cx="1467029" cy="249273"/>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Freeform 25"/>
                        <wps:cNvSpPr/>
                        <wps:spPr>
                          <a:xfrm>
                            <a:off x="1795582" y="685221"/>
                            <a:ext cx="1104181" cy="793630"/>
                          </a:xfrm>
                          <a:custGeom>
                            <a:avLst/>
                            <a:gdLst>
                              <a:gd name="connsiteX0" fmla="*/ 51758 w 1104181"/>
                              <a:gd name="connsiteY0" fmla="*/ 629728 h 793630"/>
                              <a:gd name="connsiteX1" fmla="*/ 327804 w 1104181"/>
                              <a:gd name="connsiteY1" fmla="*/ 612475 h 793630"/>
                              <a:gd name="connsiteX2" fmla="*/ 448573 w 1104181"/>
                              <a:gd name="connsiteY2" fmla="*/ 785004 h 793630"/>
                              <a:gd name="connsiteX3" fmla="*/ 1104181 w 1104181"/>
                              <a:gd name="connsiteY3" fmla="*/ 793630 h 793630"/>
                              <a:gd name="connsiteX4" fmla="*/ 1095555 w 1104181"/>
                              <a:gd name="connsiteY4" fmla="*/ 491706 h 793630"/>
                              <a:gd name="connsiteX5" fmla="*/ 552090 w 1104181"/>
                              <a:gd name="connsiteY5" fmla="*/ 0 h 793630"/>
                              <a:gd name="connsiteX6" fmla="*/ 155275 w 1104181"/>
                              <a:gd name="connsiteY6" fmla="*/ 112143 h 793630"/>
                              <a:gd name="connsiteX7" fmla="*/ 0 w 1104181"/>
                              <a:gd name="connsiteY7" fmla="*/ 345057 h 793630"/>
                              <a:gd name="connsiteX8" fmla="*/ 51758 w 1104181"/>
                              <a:gd name="connsiteY8" fmla="*/ 629728 h 793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04181" h="793630">
                                <a:moveTo>
                                  <a:pt x="51758" y="629728"/>
                                </a:moveTo>
                                <a:lnTo>
                                  <a:pt x="327804" y="612475"/>
                                </a:lnTo>
                                <a:lnTo>
                                  <a:pt x="448573" y="785004"/>
                                </a:lnTo>
                                <a:lnTo>
                                  <a:pt x="1104181" y="793630"/>
                                </a:lnTo>
                                <a:lnTo>
                                  <a:pt x="1095555" y="491706"/>
                                </a:lnTo>
                                <a:lnTo>
                                  <a:pt x="552090" y="0"/>
                                </a:lnTo>
                                <a:lnTo>
                                  <a:pt x="155275" y="112143"/>
                                </a:lnTo>
                                <a:lnTo>
                                  <a:pt x="0" y="345057"/>
                                </a:lnTo>
                                <a:lnTo>
                                  <a:pt x="51758" y="629728"/>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266131" y="-63638"/>
                            <a:ext cx="1164566" cy="1439839"/>
                          </a:xfrm>
                          <a:prstGeom prst="rect">
                            <a:avLst/>
                          </a:prstGeom>
                          <a:solidFill>
                            <a:srgbClr val="FFFFFF"/>
                          </a:solidFill>
                          <a:ln w="9525">
                            <a:noFill/>
                            <a:miter lim="800000"/>
                            <a:headEnd/>
                            <a:tailEnd/>
                          </a:ln>
                        </wps:spPr>
                        <wps:txbx>
                          <w:txbxContent>
                            <w:p w:rsidR="008A3A24" w:rsidRDefault="008A3A24" w:rsidP="00C736ED">
                              <w:r>
                                <w:t>Portions of the Seymour aquifer within the groundwater model area</w:t>
                              </w:r>
                            </w:p>
                          </w:txbxContent>
                        </wps:txbx>
                        <wps:bodyPr rot="0" vert="horz" wrap="square" lIns="91440" tIns="45720" rIns="91440" bIns="45720" anchor="t" anchorCtr="0">
                          <a:noAutofit/>
                        </wps:bodyPr>
                      </wps:wsp>
                      <wps:wsp>
                        <wps:cNvPr id="27" name="Straight Arrow Connector 27"/>
                        <wps:cNvCnPr/>
                        <wps:spPr>
                          <a:xfrm>
                            <a:off x="697451" y="319225"/>
                            <a:ext cx="1276710" cy="543464"/>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 o:spid="_x0000_s1032" style="position:absolute;margin-left:-64.5pt;margin-top:35.45pt;width:566.35pt;height:152.35pt;z-index:251660288;mso-width-relative:margin;mso-height-relative:margin" coordorigin="-2661,-636" coordsize="71926,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">
                <v:shape id="Text Box 2" o:spid="_x0000_s1033" type="#_x0000_t202" style="position:absolute;left:55549;top:10692;width:13716;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8A3A24" w:rsidRDefault="008A3A24" w:rsidP="00C736ED">
                        <w:pPr>
                          <w:spacing w:after="0" w:line="240" w:lineRule="auto"/>
                        </w:pPr>
                        <w:bookmarkStart w:id="17" w:name="_GoBack"/>
                        <w:r>
                          <w:t>Approximate location of Denison Dam on Lake Texoma</w:t>
                        </w:r>
                        <w:bookmarkEnd w:id="17"/>
                      </w:p>
                    </w:txbxContent>
                  </v:textbox>
                </v:shape>
                <v:shape id="Straight Arrow Connector 24" o:spid="_x0000_s1034" type="#_x0000_t32" style="position:absolute;left:40875;top:12936;width:14670;height:2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ClMUAAADbAAAADwAAAGRycy9kb3ducmV2LnhtbESPW2vCQBSE3wv+h+UIfRHdVBov0VW0&#10;YLH0xfvzIXtMYrNnQ3araX99VxD6OMx8M8x03phSXKl2hWUFL70IBHFqdcGZgsN+1R2BcB5ZY2mZ&#10;FPyQg/ms9TTFRNsbb+m685kIJewSVJB7XyVSujQng65nK+LgnW1t0AdZZ1LXeAvlppT9KBpIgwWH&#10;hRwressp/dp9GwX9z+OwWJrTRyw77yu6xNV48xsr9dxuFhMQnhr/H37Qax24V7h/C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bClMUAAADbAAAADwAAAAAAAAAA&#10;AAAAAAChAgAAZHJzL2Rvd25yZXYueG1sUEsFBgAAAAAEAAQA+QAAAJMDAAAAAA==&#10;" strokecolor="red" strokeweight="2pt">
                  <v:stroke endarrow="open"/>
                </v:shape>
                <v:shape id="Freeform 25" o:spid="_x0000_s1035" style="position:absolute;left:17955;top:6852;width:11042;height:7936;visibility:visible;mso-wrap-style:square;v-text-anchor:middle" coordsize="1104181,79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3MIA&#10;AADbAAAADwAAAGRycy9kb3ducmV2LnhtbESPQWvCQBSE74L/YXlCb7pRiNjoKmKJFG/GQq6P7DMJ&#10;Zt+G3a1J/31XKPQ4zMw3zO4wmk48yfnWsoLlIgFBXFndcq3g65bPNyB8QNbYWSYFP+ThsJ9Odphp&#10;O/CVnkWoRYSwz1BBE0KfSemrhgz6he2Jo3e3zmCI0tVSOxwi3HRylSRrabDluNBgT6eGqkfxbRS4&#10;/P1cbsrTcLme72XhLukH5alSb7PxuAURaAz/4b/2p1awSuH1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lDcwgAAANsAAAAPAAAAAAAAAAAAAAAAAJgCAABkcnMvZG93&#10;bnJldi54bWxQSwUGAAAAAAQABAD1AAAAhwMAAAAA&#10;" path="m51758,629728l327804,612475,448573,785004r655608,8626l1095555,491706,552090,,155275,112143,,345057,51758,629728xe" filled="f" strokecolor="red" strokeweight="2pt">
                  <v:path arrowok="t" o:connecttype="custom" o:connectlocs="51758,629728;327804,612475;448573,785004;1104181,793630;1095555,491706;552090,0;155275,112143;0,345057;51758,629728" o:connectangles="0,0,0,0,0,0,0,0,0"/>
                </v:shape>
                <v:shape id="Text Box 2" o:spid="_x0000_s1036" type="#_x0000_t202" style="position:absolute;left:-2661;top:-636;width:11645;height:14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8A3A24" w:rsidRDefault="008A3A24" w:rsidP="00C736ED">
                        <w:r>
                          <w:t>Portions of the Seymour aquifer within the groundwater model area</w:t>
                        </w:r>
                      </w:p>
                    </w:txbxContent>
                  </v:textbox>
                </v:shape>
                <v:shape id="Straight Arrow Connector 27" o:spid="_x0000_s1037" type="#_x0000_t32" style="position:absolute;left:6974;top:3192;width:12767;height:5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tMYAAADbAAAADwAAAGRycy9kb3ducmV2LnhtbESPQWvCQBSE7wX/w/KE3uqmodgSXUUU&#10;0SIFox7s7TX7mgSzb8Pu1sR/7xYKPQ4z8w0znfemEVdyvras4HmUgCAurK65VHA6rp/eQPiArLGx&#10;TApu5GE+GzxMMdO245yuh1CKCGGfoYIqhDaT0hcVGfQj2xJH79s6gyFKV0rtsItw08g0ScbSYM1x&#10;ocKWlhUVl8OPUWDc52a7X3WX5Tld1S/vH/nXbpEr9TjsFxMQgfrwH/5rb7WC9BV+v8Qf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vbrTGAAAA2wAAAA8AAAAAAAAA&#10;AAAAAAAAoQIAAGRycy9kb3ducmV2LnhtbFBLBQYAAAAABAAEAPkAAACUAwAAAAA=&#10;" strokecolor="red" strokeweight="2pt">
                  <v:stroke endarrow="open"/>
                </v:shape>
              </v:group>
            </w:pict>
          </mc:Fallback>
        </mc:AlternateContent>
      </w:r>
      <w:r w:rsidR="00131CDD" w:rsidRPr="00EE402C">
        <w:rPr>
          <w:i/>
          <w:noProof/>
          <w:color w:val="000000" w:themeColor="text1"/>
          <w:szCs w:val="24"/>
        </w:rPr>
        <w:drawing>
          <wp:inline distT="0" distB="0" distL="0" distR="0" wp14:anchorId="1C28E238" wp14:editId="677B47D9">
            <wp:extent cx="5247640" cy="584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640" cy="5848350"/>
                    </a:xfrm>
                    <a:prstGeom prst="rect">
                      <a:avLst/>
                    </a:prstGeom>
                    <a:noFill/>
                    <a:ln>
                      <a:noFill/>
                    </a:ln>
                  </pic:spPr>
                </pic:pic>
              </a:graphicData>
            </a:graphic>
          </wp:inline>
        </w:drawing>
      </w:r>
    </w:p>
    <w:p w:rsidR="00C736ED" w:rsidRPr="00747972" w:rsidRDefault="00C736ED" w:rsidP="002634FC">
      <w:pPr>
        <w:pStyle w:val="FigureCaption"/>
      </w:pPr>
      <w:r w:rsidRPr="00747972">
        <w:t>Extent of the Seymour aquifer in Oklahoma and Texas (Ryder, 1996).</w:t>
      </w:r>
    </w:p>
    <w:p w:rsidR="008610A2" w:rsidRDefault="00E40301" w:rsidP="00E40301">
      <w:pPr>
        <w:pStyle w:val="FigureCaption"/>
        <w:numPr>
          <w:ilvl w:val="0"/>
          <w:numId w:val="0"/>
        </w:numPr>
        <w:ind w:left="360"/>
        <w:rPr>
          <w:rStyle w:val="Heading4Char"/>
        </w:rPr>
      </w:pPr>
      <w:r w:rsidRPr="008610A2">
        <w:rPr>
          <w:rStyle w:val="Heading4Char"/>
        </w:rPr>
        <w:t>Objective 3</w:t>
      </w:r>
    </w:p>
    <w:p w:rsidR="00E40301" w:rsidRDefault="00E40301" w:rsidP="00E40301">
      <w:pPr>
        <w:pStyle w:val="FigureCaption"/>
        <w:numPr>
          <w:ilvl w:val="0"/>
          <w:numId w:val="0"/>
        </w:numPr>
        <w:ind w:left="360"/>
      </w:pPr>
      <w:r>
        <w:t xml:space="preserve">Withdrawals from surface-water bodies in the Red River basin during 1980-2014 are required as input to a computer model of streamflow in the Red River basin.  As model input, the withdrawals can be site specific or aggregated to the 12-digit hydrologic units (HUC-12) (fig. </w:t>
      </w:r>
      <w:r w:rsidR="003D5690">
        <w:t>5</w:t>
      </w:r>
      <w:r>
        <w:t>).  The sources and availability of existing data differ in Arkansas, Louisiana, New Mexico, Oklahoma, and Texas.</w:t>
      </w:r>
    </w:p>
    <w:p w:rsidR="00C736ED" w:rsidRPr="00386BBA" w:rsidRDefault="00C736ED" w:rsidP="002634FC">
      <w:pPr>
        <w:ind w:left="720"/>
        <w:rPr>
          <w:color w:val="000000" w:themeColor="text1"/>
          <w:szCs w:val="24"/>
        </w:rPr>
      </w:pPr>
    </w:p>
    <w:p w:rsidR="00C736ED" w:rsidRPr="00747972" w:rsidRDefault="00C736ED" w:rsidP="002634FC">
      <w:pPr>
        <w:rPr>
          <w:color w:val="000000" w:themeColor="text1"/>
          <w:szCs w:val="24"/>
        </w:rPr>
      </w:pPr>
      <w:r w:rsidRPr="00747972">
        <w:rPr>
          <w:noProof/>
          <w:color w:val="000000" w:themeColor="text1"/>
          <w:szCs w:val="24"/>
        </w:rPr>
        <w:lastRenderedPageBreak/>
        <w:drawing>
          <wp:inline distT="0" distB="0" distL="0" distR="0" wp14:anchorId="7F8030EF" wp14:editId="73E2509C">
            <wp:extent cx="5943600" cy="4297529"/>
            <wp:effectExtent l="19050" t="19050" r="1905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97529"/>
                    </a:xfrm>
                    <a:prstGeom prst="rect">
                      <a:avLst/>
                    </a:prstGeom>
                    <a:noFill/>
                    <a:ln>
                      <a:solidFill>
                        <a:schemeClr val="tx1"/>
                      </a:solidFill>
                    </a:ln>
                  </pic:spPr>
                </pic:pic>
              </a:graphicData>
            </a:graphic>
          </wp:inline>
        </w:drawing>
      </w:r>
    </w:p>
    <w:p w:rsidR="00C736ED" w:rsidRPr="00747972" w:rsidRDefault="00C736ED" w:rsidP="002634FC">
      <w:pPr>
        <w:rPr>
          <w:color w:val="000000" w:themeColor="text1"/>
          <w:szCs w:val="24"/>
        </w:rPr>
      </w:pPr>
    </w:p>
    <w:p w:rsidR="00C736ED" w:rsidRPr="00747972" w:rsidRDefault="00C736ED" w:rsidP="002634FC">
      <w:pPr>
        <w:pStyle w:val="FigureCaption"/>
        <w:rPr>
          <w:color w:val="000000" w:themeColor="text1"/>
        </w:rPr>
      </w:pPr>
      <w:r w:rsidRPr="00747972">
        <w:t>Twelve-digit hydrologic units (shown in red) in the Red River basin in Arkansas, Louisiana, New Mexico, Oklahoma, and Texas.</w:t>
      </w:r>
    </w:p>
    <w:p w:rsidR="00E40301" w:rsidRDefault="00E40301" w:rsidP="00E40301">
      <w:r>
        <w:t>When possible, annual site-specific withdrawals will be compiled.  It is anticipated that there could be data gaps of one or more years for some sites.  When possible, withdrawals during data gaps will be estimated based on 1985 withdrawal rates and available ancillary data, such as changes in populations or well-construction dates that could indicate changes in withdrawal rates.  In other cases, missing withdrawals will be estimated linearly between known withdrawals. Availability of site-specific withdrawal data for each category is shown in table 1.</w:t>
      </w:r>
    </w:p>
    <w:p w:rsidR="00E40301" w:rsidRDefault="00E40301" w:rsidP="00E40301">
      <w:r>
        <w:t>Surface-water withdrawals for categories of use including irrigation, livestock, and aquaculture generally are only available as estimates aggregated at the county level for the 5-year national water-use compilations.  For some of the compilations, these data also are available at the HUC-8 level.  County and HUC-8 aggregate totals from 5-year compilations will be disaggregated to HUC-12s using methods similar to those described in Objective 1 methods.</w:t>
      </w:r>
    </w:p>
    <w:p w:rsidR="00E40301" w:rsidRDefault="00E40301" w:rsidP="00E40301">
      <w:pPr>
        <w:rPr>
          <w:rFonts w:asciiTheme="minorHAnsi" w:hAnsiTheme="minorHAnsi" w:cstheme="minorBidi"/>
          <w:sz w:val="22"/>
          <w:szCs w:val="22"/>
        </w:rPr>
      </w:pPr>
      <w:r>
        <w:lastRenderedPageBreak/>
        <w:t>The primary products of Objective 3 are site-specific and aggregate surface-water withdrawal data for 1980-2014 stored in SWUDS, and an input dataset for the surface-water flow model.  Data aggregated to the HUC-8 level also will be uploaded to AWUDS.  A discussion of data sources, methods, and resulting withdrawal estimates will be included in a USGS Scientific Investigations Report documenting the surface-water</w:t>
      </w:r>
      <w:r>
        <w:rPr>
          <w:color w:val="000000" w:themeColor="text1"/>
        </w:rPr>
        <w:t xml:space="preserve"> flow model.</w:t>
      </w:r>
    </w:p>
    <w:p w:rsidR="008610A2" w:rsidRDefault="00E40301" w:rsidP="00E40301">
      <w:pPr>
        <w:rPr>
          <w:rStyle w:val="Heading4Char"/>
        </w:rPr>
      </w:pPr>
      <w:r w:rsidRPr="008610A2">
        <w:rPr>
          <w:rStyle w:val="Heading4Char"/>
        </w:rPr>
        <w:t>Objective 4</w:t>
      </w:r>
    </w:p>
    <w:p w:rsidR="00E40301" w:rsidRDefault="00E40301" w:rsidP="00E40301">
      <w:r>
        <w:t>Estimates of water withdrawals for irrigation during 2015 for each HUC-8 in the Red River basin are needed to understand water budgets within these sub-basins.  In the past, water withdrawals for irrigation were often estimated by the USGS based on county-level crop acreage and application rates for each crop type.  GIS data will be used to more accurately determine withdrawal rates and locations of irrigation within the basin.</w:t>
      </w:r>
    </w:p>
    <w:p w:rsidR="00E40301" w:rsidRDefault="00E40301" w:rsidP="00E40301">
      <w:r>
        <w:t>An indirect method for estimating irrigation withdrawals (IIWEM) at the State level was documented in Dickens and others (2011).  The method uses 3 components, including: 1) irrigated acreage for each crop; 2) the consumptive use requirement for each crop; and 3) the potential water loss that occurs while irrigating.</w:t>
      </w:r>
    </w:p>
    <w:p w:rsidR="00E40301" w:rsidRDefault="00E40301" w:rsidP="00E40301">
      <w:r>
        <w:t>W = (A x C) / L</w:t>
      </w:r>
    </w:p>
    <w:p w:rsidR="00E40301" w:rsidRDefault="00E40301" w:rsidP="00E40301">
      <w:proofErr w:type="gramStart"/>
      <w:r>
        <w:t>where</w:t>
      </w:r>
      <w:proofErr w:type="gramEnd"/>
      <w:r>
        <w:t>:</w:t>
      </w:r>
      <w:r>
        <w:br/>
        <w:t>W is irrigation withdrawals, in acre-feet;</w:t>
      </w:r>
      <w:r>
        <w:br/>
        <w:t>A is irrigated acreage of each crop:</w:t>
      </w:r>
      <w:r>
        <w:br/>
        <w:t>C is a consumptive-water requirement for each crop, in feet; and</w:t>
      </w:r>
      <w:r>
        <w:br/>
        <w:t>L is total potential water losses, in decimal fraction.</w:t>
      </w:r>
    </w:p>
    <w:p w:rsidR="00E40301" w:rsidRDefault="00E40301" w:rsidP="00E40301">
      <w:r>
        <w:t>The IIWEM, using GIS feature classes for the required input data, will be used to estimate 2015 irrigation withdrawals and consumptive use within each county and HUC-8 in the study area.  The IIWEM withdrawal estimates will be compared to irrigation estimates from the 2015 water-use compilation.  Irrigated acres of each crop in each county will be compiled from site-specific water-use data, State agricultural agencies, or the USDA National Agricultural Statistics Service (NASS).  The NASS Cropland Data Layer (CDL) for 2015 will be used as the primary source of crop location information.  The acreage of each crop in each county and HUC-8 will be determined by overlaying and merging county and HUC-8 GIS feature classes with the CDL.</w:t>
      </w:r>
    </w:p>
    <w:p w:rsidR="00E40301" w:rsidRDefault="00E40301" w:rsidP="00E40301">
      <w:r>
        <w:t xml:space="preserve">Evapotranspiration rates representing the consumptive-use water requirement will be determined using remote-sensing methods such as those described in Senay and others (2013) and Singh and others (2014).  (Note:  See Objective 6 of this document for a more detailed description of the planned methods for estimation of evapotranspiration rates in irrigated areas of the Red River basin.)  Rates of potential water losses while irrigating for each crop will be obtained from Howell (2003) and other sources documented in Dickens and others (2011).  Additional information on crop acreages and irrigation practices may be obtained from Dickens and others </w:t>
      </w:r>
      <w:r>
        <w:lastRenderedPageBreak/>
        <w:t>(2011), the NASS 2012 Census of Agriculture, the 2013 Farm and Ranch Irrigation Survey, and through discussions with State and local agricultural experts.  The IIWEM calculation will be applied using ArcInfo to determine the withdrawals in acre-feet for each crop type in each county/HUC-8 combination.</w:t>
      </w:r>
    </w:p>
    <w:p w:rsidR="00E40301" w:rsidRDefault="00E40301" w:rsidP="00E40301">
      <w:pPr>
        <w:rPr>
          <w:color w:val="000000" w:themeColor="text1"/>
        </w:rPr>
      </w:pPr>
      <w:r>
        <w:t>Reported or estimated 2015 groundwater and surface-water irrigation withdrawals and irrigated acres in each county within the study area will be obtained from AWUDS and compared to the input and results of the IIWEM model.  Results of the comparison and methods, results, and results of the comparison will be included</w:t>
      </w:r>
      <w:r>
        <w:rPr>
          <w:color w:val="000000" w:themeColor="text1"/>
        </w:rPr>
        <w:t xml:space="preserve"> in a USGS Scientific Investigations Report.</w:t>
      </w:r>
    </w:p>
    <w:p w:rsidR="008610A2" w:rsidRDefault="00E40301" w:rsidP="00E40301">
      <w:r w:rsidRPr="008610A2">
        <w:rPr>
          <w:rStyle w:val="Heading4Char"/>
        </w:rPr>
        <w:t>Objective 5</w:t>
      </w:r>
      <w:r w:rsidR="008610A2">
        <w:t xml:space="preserve"> </w:t>
      </w:r>
    </w:p>
    <w:p w:rsidR="00E40301" w:rsidRDefault="00E40301" w:rsidP="00E40301">
      <w:r>
        <w:t xml:space="preserve">The location and rate of inter-basin water transfers is needed to understand water budgets within the basins and also as input to hydrologic models.  Interbasin transfers in the eastern and western U.S. in 1982 were documented by </w:t>
      </w:r>
      <w:proofErr w:type="spellStart"/>
      <w:r>
        <w:t>Mooty</w:t>
      </w:r>
      <w:proofErr w:type="spellEnd"/>
      <w:r>
        <w:t xml:space="preserve"> and </w:t>
      </w:r>
      <w:proofErr w:type="spellStart"/>
      <w:r>
        <w:t>Jeffcoat</w:t>
      </w:r>
      <w:proofErr w:type="spellEnd"/>
      <w:r>
        <w:t xml:space="preserve"> (1986) and </w:t>
      </w:r>
      <w:proofErr w:type="spellStart"/>
      <w:r>
        <w:t>Petsch</w:t>
      </w:r>
      <w:proofErr w:type="spellEnd"/>
      <w:r>
        <w:t xml:space="preserve"> (1985).  Data on interbasin transfers within, into, or out of the Red River basin that are listed in these reports will be updated.  Data on new transfers established since 1982 will be obtained from various sources including Federal, State, and local agencies, the Red River Compact Administration, and Indian tribes.  A geospatial data layer of hydrologic features, NHDPlus, also will be analyzed to identify inter-basin transfer of water.  The NHDPlus dataset includes line features representing artificial waterways, canals, ditches, connectors, and pipelines.  These line features will be merged with a HUC-8 polygon feature class to identify water features that have the potential to transfer water into or out of the Red River basin, across HUC-4 boundaries, or across HUC-8 basin boundaries.  The water features identified by the GIS analysis will be provided to water-use specialists in each state, who will attempt to investigate, confirm, and quantify water transfers.  Water-body names, latitudes, and longitudes of points of origin and delivery points will be documented.  Because availability of interbasin transfer data isn’t currently known, no thresholds on minimum transfer rates that will be investigated have been established, but may be determined during the study.  Data resulting from these investigations will be compiled and documented in a Scientific Investigations Report.</w:t>
      </w:r>
    </w:p>
    <w:p w:rsidR="008610A2" w:rsidRDefault="00E40301" w:rsidP="00E40301">
      <w:pPr>
        <w:rPr>
          <w:b/>
          <w:color w:val="000000" w:themeColor="text1"/>
        </w:rPr>
      </w:pPr>
      <w:r w:rsidRPr="008610A2">
        <w:rPr>
          <w:rStyle w:val="Heading4Char"/>
        </w:rPr>
        <w:t>Objective 6</w:t>
      </w:r>
    </w:p>
    <w:p w:rsidR="00E40301" w:rsidRDefault="00E40301" w:rsidP="00E40301">
      <w:r>
        <w:t xml:space="preserve">The rates of water consumption by various uses as well as the rates and location of return flows is needed to understand water budgets and for input to hydrologic models.  </w:t>
      </w:r>
      <w:r>
        <w:rPr>
          <w:color w:val="000000" w:themeColor="text1"/>
        </w:rPr>
        <w:t xml:space="preserve">A </w:t>
      </w:r>
      <w:r>
        <w:t>portion of the water withdrawn from groundwater and surface-water sources for various uses is evaporated, transpired, incorporated into products or crops, or consumed by humans or livestock, and is removed from the immediate environment.  However, the other portion of the water withdrawn is returned to the environment and could be available for further use.</w:t>
      </w:r>
    </w:p>
    <w:p w:rsidR="00E40301" w:rsidRDefault="00E40301" w:rsidP="00E40301">
      <w:r>
        <w:t xml:space="preserve">Site-specific discharges and return flows by public supply, industrial, and mining facilities during 2015 may be available from USGS or State water-use databases, or from the EPA’s </w:t>
      </w:r>
      <w:r>
        <w:lastRenderedPageBreak/>
        <w:t>National Pollutant Discharge Elimination System (NPDES) or Permit Compliance System (PCS) databases.  Selected State agencies with responsibilities for water withdrawals and discharges by facilities in the study area also will be contacted for data and information. When available, site-specific discharges and return flows will be obtained and subtracted from site-specific withdrawals to determine consumptive use rates.</w:t>
      </w:r>
    </w:p>
    <w:p w:rsidR="00E40301" w:rsidRDefault="00E40301" w:rsidP="00E40301">
      <w:r>
        <w:t>For the public-supply category, water deliveries to other public suppliers and to non-domestic users, which will be estimated for Objective 7, will be subtracted from the withdrawals prior to subtracting discharges and calculating consumptive use.  For the industrial and mining categories, deliveries from public suppliers will be self-supplied withdrawals prior to subtracting discharges and calculating consumptive use.</w:t>
      </w:r>
    </w:p>
    <w:p w:rsidR="00E40301" w:rsidRDefault="00E40301" w:rsidP="00E40301">
      <w:r>
        <w:t xml:space="preserve">When site-specific data are not available, coefficients will be used to estimate consumptive use rates for the public supply, industrial, and mining categories.  Site-specific discharges and return flows in the study area will be analyzed in an attempt to develop consumptive-use coefficients for these use categories.  Literature from other sources, such those cited in Schaffer and </w:t>
      </w:r>
      <w:proofErr w:type="spellStart"/>
      <w:r>
        <w:t>Runkle</w:t>
      </w:r>
      <w:proofErr w:type="spellEnd"/>
      <w:r>
        <w:t xml:space="preserve"> (2007), also will be researched for information on consumptive-use rates and compared to coefficients derived from local data to ensure reasonable rates are used.  Water consumption rates at thermoelectric plants in the Red River basin will be obtained from Diehl and Harris (2014), which included consumptive use rates for all thermoelectric plants in the U.S.</w:t>
      </w:r>
    </w:p>
    <w:p w:rsidR="00E40301" w:rsidRDefault="00E40301" w:rsidP="00E40301">
      <w:r>
        <w:t xml:space="preserve">Consumptive use of water for irrigation will be based on estimated evapotranspiration (ET) rates during 2015 in irrigated areas of the basin.  ET rates during 2015 will be estimated for the entire basin by Gabriel Senay and James </w:t>
      </w:r>
      <w:proofErr w:type="spellStart"/>
      <w:r>
        <w:t>Verdin</w:t>
      </w:r>
      <w:proofErr w:type="spellEnd"/>
      <w:r>
        <w:t xml:space="preserve">, USGS EROS, using Landsat data (fig. </w:t>
      </w:r>
      <w:r w:rsidR="003D5690">
        <w:t>6</w:t>
      </w:r>
      <w:r>
        <w:t>) and remote sensing modeling techniques documented in Senay and others (2013), which were used to document ET for a similar study in the Colorado River basin (Singh and others, 2014).  The method can result in annual, monthly, or seasonal raster feature classes of ET rates.</w:t>
      </w:r>
    </w:p>
    <w:p w:rsidR="00E40301" w:rsidRDefault="00E40301" w:rsidP="00E40301">
      <w:r>
        <w:t xml:space="preserve">Irrigated areas of the basin will be delineated from the USDA Cropland Data Layer (CDL) for 2015 or the National Land Cover </w:t>
      </w:r>
      <w:r w:rsidR="00446206">
        <w:t>Database (NLCD) for 2011 using</w:t>
      </w:r>
      <w:r>
        <w:t xml:space="preserve"> GIS (ArcInfo).  Irrigated areas from the 2015 CDL were converted to feature classes and provided to each WSC by </w:t>
      </w:r>
      <w:proofErr w:type="spellStart"/>
      <w:r>
        <w:t>Saeid</w:t>
      </w:r>
      <w:proofErr w:type="spellEnd"/>
      <w:r>
        <w:t xml:space="preserve"> </w:t>
      </w:r>
      <w:proofErr w:type="spellStart"/>
      <w:r>
        <w:t>Tadayon</w:t>
      </w:r>
      <w:proofErr w:type="spellEnd"/>
      <w:r>
        <w:t xml:space="preserve">, </w:t>
      </w:r>
      <w:proofErr w:type="spellStart"/>
      <w:r>
        <w:t>AzWSC</w:t>
      </w:r>
      <w:proofErr w:type="spellEnd"/>
      <w:r>
        <w:t xml:space="preserve">, for the 2015 national water use compilation.  The raster feature classes of ET rates across the basin will be “clipped” </w:t>
      </w:r>
      <w:r w:rsidR="00446206">
        <w:t>using</w:t>
      </w:r>
      <w:r>
        <w:t xml:space="preserve"> irrigated areas to produce maps and data representing consumptive use for irrigation.  The resulting estimates will also be used as input to further refine estimates of irrigation withdrawals discussed in Objective 4.</w:t>
      </w:r>
    </w:p>
    <w:p w:rsidR="00E40301" w:rsidRDefault="00E40301" w:rsidP="00E40301">
      <w:r>
        <w:t>The primary products of Objective 6 are site-specific rates of consumptive use and return flow for various uses stored in SWUDS.  Site-specific and aggregate estimates will be combined for each HUC-8 and stored in AWUDS.  Secondary products will be GIS feature classes of irrigated acres and ET rates.  Data sources, methods, and resulting withdrawal estimates will be documented in a USGS Scientific Investigations Report.</w:t>
      </w:r>
    </w:p>
    <w:p w:rsidR="00C736ED" w:rsidRPr="00747972" w:rsidRDefault="00C736ED" w:rsidP="002634FC">
      <w:pPr>
        <w:ind w:left="1800"/>
        <w:rPr>
          <w:szCs w:val="24"/>
        </w:rPr>
      </w:pPr>
    </w:p>
    <w:p w:rsidR="00C736ED" w:rsidRPr="00747972" w:rsidRDefault="00C736ED" w:rsidP="002634FC">
      <w:pPr>
        <w:rPr>
          <w:szCs w:val="24"/>
        </w:rPr>
      </w:pPr>
      <w:r w:rsidRPr="00747972">
        <w:rPr>
          <w:noProof/>
          <w:szCs w:val="24"/>
        </w:rPr>
        <w:drawing>
          <wp:inline distT="0" distB="0" distL="0" distR="0" wp14:anchorId="4C3B6064" wp14:editId="1CEDAF93">
            <wp:extent cx="5934710" cy="4589145"/>
            <wp:effectExtent l="0" t="0" r="8890" b="1905"/>
            <wp:docPr id="16" name="Picture 16" descr="C:\Users\jlovelac\Downloads\Overview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ovelac\Downloads\Overview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710" cy="4589145"/>
                    </a:xfrm>
                    <a:prstGeom prst="rect">
                      <a:avLst/>
                    </a:prstGeom>
                    <a:noFill/>
                    <a:ln>
                      <a:noFill/>
                    </a:ln>
                  </pic:spPr>
                </pic:pic>
              </a:graphicData>
            </a:graphic>
          </wp:inline>
        </w:drawing>
      </w:r>
    </w:p>
    <w:p w:rsidR="00C736ED" w:rsidRPr="00747972" w:rsidRDefault="00C736ED" w:rsidP="002634FC">
      <w:pPr>
        <w:pStyle w:val="FigureCaption"/>
      </w:pPr>
      <w:r w:rsidRPr="00747972">
        <w:t xml:space="preserve">Landsat scenes at 100-meter resolution for the Red River basin study area. </w:t>
      </w:r>
    </w:p>
    <w:p w:rsidR="008610A2" w:rsidRDefault="008610A2" w:rsidP="00E40301">
      <w:pPr>
        <w:rPr>
          <w:rStyle w:val="Heading4Char"/>
        </w:rPr>
      </w:pPr>
      <w:r w:rsidRPr="008610A2">
        <w:rPr>
          <w:rStyle w:val="Heading4Char"/>
        </w:rPr>
        <w:t xml:space="preserve">Objective </w:t>
      </w:r>
      <w:r>
        <w:rPr>
          <w:rStyle w:val="Heading4Char"/>
        </w:rPr>
        <w:t>7</w:t>
      </w:r>
    </w:p>
    <w:p w:rsidR="00E40301" w:rsidRDefault="00E40301" w:rsidP="00E40301">
      <w:pPr>
        <w:rPr>
          <w:color w:val="000000" w:themeColor="text1"/>
          <w:szCs w:val="24"/>
        </w:rPr>
      </w:pPr>
      <w:r>
        <w:rPr>
          <w:color w:val="000000" w:themeColor="text1"/>
          <w:szCs w:val="24"/>
        </w:rPr>
        <w:t xml:space="preserve">Estimated withdrawals for selected water-use data elements that are non-mandatory for the 2015 national water-use compilation will be compiled at the HUC-8 level after research and consultation with project personnel in each state to determine sources and availability of existing data and/or methods of data estimation.  For the 2015 compilation, water-use personnel are required to compile county-level data for 40 water-use data elements that included fresh groundwater and surface-water withdrawals and various other associated data for 15 water-use categories.  Fifty-six additional data elements associated with the water-use categories are non-mandatory, but can be compiled at the discretion of the Water Science Centers.  The non-mandatory elements are shown in figure </w:t>
      </w:r>
      <w:r w:rsidR="003D5690">
        <w:rPr>
          <w:color w:val="000000" w:themeColor="text1"/>
          <w:szCs w:val="24"/>
        </w:rPr>
        <w:t>7</w:t>
      </w:r>
      <w:r>
        <w:rPr>
          <w:color w:val="000000" w:themeColor="text1"/>
          <w:szCs w:val="24"/>
        </w:rPr>
        <w:t xml:space="preserve"> and listed below, along with brief indications of whether existing data are likely to be available or the data could be estimated.  Specific data sources and methods for estimating data for selected non-mandatory elements included in the </w:t>
      </w:r>
      <w:r>
        <w:rPr>
          <w:color w:val="000000" w:themeColor="text1"/>
          <w:szCs w:val="24"/>
        </w:rPr>
        <w:lastRenderedPageBreak/>
        <w:t>study will be documented in the final report.  When possible, site-specific data will be compiled and aggregated to the HUC-8 level. Site-specific data will be stored in SWUDS and data aggregated to HUC-8 will be stored in AWUDS.  In some cases, the data may be available by county or more easily estimated by county, then disaggregated to HUC-8.  In these cases, the county-level and HUC-8 data will be stored in AWUDS.</w:t>
      </w:r>
    </w:p>
    <w:p w:rsidR="00C736ED" w:rsidRPr="00747972" w:rsidRDefault="00C736ED" w:rsidP="002634FC">
      <w:pPr>
        <w:ind w:left="360"/>
        <w:rPr>
          <w:color w:val="000000" w:themeColor="text1"/>
          <w:szCs w:val="24"/>
        </w:rPr>
      </w:pPr>
    </w:p>
    <w:p w:rsidR="00C736ED" w:rsidRPr="00747972" w:rsidRDefault="00C736ED" w:rsidP="002634FC">
      <w:pPr>
        <w:rPr>
          <w:color w:val="000000" w:themeColor="text1"/>
          <w:szCs w:val="24"/>
        </w:rPr>
      </w:pPr>
      <w:r w:rsidRPr="00747972">
        <w:rPr>
          <w:noProof/>
          <w:color w:val="000000" w:themeColor="text1"/>
          <w:szCs w:val="24"/>
        </w:rPr>
        <w:drawing>
          <wp:inline distT="0" distB="0" distL="0" distR="0" wp14:anchorId="65756CAC" wp14:editId="64D6ED41">
            <wp:extent cx="6145619" cy="3590972"/>
            <wp:effectExtent l="0" t="0" r="7620" b="0"/>
            <wp:docPr id="32" name="Picture 32" descr="C:\jlovelac\main\Docs\fm.files\program.docs\WaterSmart\red_river\water_use\water_use_elements_cnty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lovelac\main\Docs\fm.files\program.docs\WaterSmart\red_river\water_use\water_use_elements_cnty_tab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5891" cy="3596974"/>
                    </a:xfrm>
                    <a:prstGeom prst="rect">
                      <a:avLst/>
                    </a:prstGeom>
                    <a:noFill/>
                    <a:ln>
                      <a:noFill/>
                    </a:ln>
                  </pic:spPr>
                </pic:pic>
              </a:graphicData>
            </a:graphic>
          </wp:inline>
        </w:drawing>
      </w:r>
    </w:p>
    <w:p w:rsidR="00C736ED" w:rsidRPr="00747972" w:rsidRDefault="00C736ED" w:rsidP="002634FC">
      <w:pPr>
        <w:pStyle w:val="FigureCaption"/>
      </w:pPr>
      <w:r w:rsidRPr="00747972">
        <w:t>Mandatory and non-mandatory water-use data elements from the 2010 national water-use compilation.</w:t>
      </w:r>
    </w:p>
    <w:p w:rsidR="00E40301" w:rsidRDefault="00E40301" w:rsidP="00E40301">
      <w:r>
        <w:t>For the public supply category, estimated populations served from surface-water sources and populations served from groundwater sources are expected to be available from State or WSC water-use databases, from State agencies that regulate public suppliers, or from the EPA Safe Drinking Water Information System (SDWIS).  The numbers of public supply facilities located in the Red River basin also are expected to be available.  Sources of information on reclaimed wastewater used for public supply in the basin currently are unknown and will have to be investigated in each state.</w:t>
      </w:r>
    </w:p>
    <w:p w:rsidR="00E40301" w:rsidRDefault="00E40301" w:rsidP="00E40301">
      <w:r>
        <w:t xml:space="preserve">For the commercial category, fresh surface-water and groundwater withdrawals by self-supplied facilities are expected to be available from State or WSC water-use databases.  Deliveries to commercial facilities from public suppliers may be available from State or WSC water-use databases or could possibly be estimated using coefficients derived from an analysis of public </w:t>
      </w:r>
      <w:r>
        <w:lastRenderedPageBreak/>
        <w:t>suppliers that have reported these data.  A set of coefficients could be developed to represent average percent of total deliveries that are provided to commercial establishments for a range of withdrawal-based sizes of public suppliers.  Consumptive use of freshwater by self-supplied commercial facilities will be generated during the study using the same methods as those described in Objective 6 to document consumptive use by public supply, industrial, and mining facilities.  Sources of information on reclaimed wastewater used at commercial facilities in the basin currently are unknown and will have to be investigated in each state.</w:t>
      </w:r>
    </w:p>
    <w:p w:rsidR="00E40301" w:rsidRDefault="00E40301" w:rsidP="00E40301">
      <w:r>
        <w:t xml:space="preserve">Water consumption rates for self-supplied domestic withdrawals and domestic deliveries from public suppliers will be researched.  These data likely will be estimated using coefficients and methods such as those described in Shaffer and </w:t>
      </w:r>
      <w:proofErr w:type="spellStart"/>
      <w:r>
        <w:t>Runkle</w:t>
      </w:r>
      <w:proofErr w:type="spellEnd"/>
      <w:r>
        <w:t xml:space="preserve"> (2007).</w:t>
      </w:r>
    </w:p>
    <w:p w:rsidR="00E40301" w:rsidRDefault="00E40301" w:rsidP="00E40301">
      <w:r>
        <w:t>Deliveries from public suppliers to industrial facilities in each HUC-8 may be available from State or WSC water-use databases.  Consumptive use of freshwater and saline water is expected to be generated during the study using methods described in Objective 6.  The numbers of industrial facilities will be obtained from State or WSC water-use databases, State regulatory agencies, or the Hoover directory database of manufacturers.</w:t>
      </w:r>
    </w:p>
    <w:p w:rsidR="00E40301" w:rsidRDefault="00E40301" w:rsidP="00E40301">
      <w:r>
        <w:t>Deliveries from public suppliers to once-through cooled and closed-loop cooled thermoelectric plants may be available from State or WSC water-use databases.  Water consumption rates at each type of thermoelectric plant will be obtained from Diehl and Harris (2014), as indicated in Objective 6.  The numbers of thermoelectric plants will be obtained from State or WSC water-use databases, State regulatory agencies, or the Energy Information Administration.  Sources of information on reclaimed wastewater used at thermoelectric plants in the basin currently are unknown and will have to be investigated in each state.</w:t>
      </w:r>
    </w:p>
    <w:p w:rsidR="00E40301" w:rsidRDefault="00E40301" w:rsidP="00E40301">
      <w:r>
        <w:t>Consumptive use rates of fresh and saline water at mining operations will be generated during the study as indicated in Objective 6.  Sources of information on reclaimed wastewater used at mines in the basin currently are unknown and will have to be investigated in each state.</w:t>
      </w:r>
    </w:p>
    <w:p w:rsidR="00E40301" w:rsidRDefault="00E40301" w:rsidP="00E40301">
      <w:r>
        <w:t xml:space="preserve">Consumptive use rates of freshwater by livestock will likely be estimated using methods described in Shaffer and </w:t>
      </w:r>
      <w:proofErr w:type="spellStart"/>
      <w:r>
        <w:t>Runkle</w:t>
      </w:r>
      <w:proofErr w:type="spellEnd"/>
      <w:r>
        <w:t xml:space="preserve"> (2007).</w:t>
      </w:r>
    </w:p>
    <w:p w:rsidR="00E40301" w:rsidRDefault="00E40301" w:rsidP="00E40301">
      <w:r>
        <w:t xml:space="preserve">Withdrawals of saline surface-water and groundwater for aquaculture in the Red River Basin will be researched.  Rates of withdrawal for aquaculture operations using saline water will likely be estimated using methods described in Lovelace (2009).  Fresh and saline water consumption rates for aquaculture will be researched.  These data will likely be estimated using coefficients and methods such as those described in Shaffer and </w:t>
      </w:r>
      <w:proofErr w:type="spellStart"/>
      <w:r>
        <w:t>Runkle</w:t>
      </w:r>
      <w:proofErr w:type="spellEnd"/>
      <w:r>
        <w:t xml:space="preserve"> (2007).</w:t>
      </w:r>
    </w:p>
    <w:p w:rsidR="00E40301" w:rsidRDefault="00E40301" w:rsidP="00E40301">
      <w:r>
        <w:t xml:space="preserve">Total surface-water and groundwater withdrawals for irrigation will be broken out by crop irrigation and watering golf courses using methods described in Objective 4.  Sources of data to estimate conveyance losses for total irrigation, crop irrigation, and gold-course watering currently are unknown and will be researched in each state.  Sources of data and methods to </w:t>
      </w:r>
      <w:r>
        <w:lastRenderedPageBreak/>
        <w:t xml:space="preserve">estimate crop and golf-course acres irrigated by sprinkler, micro, and surface irrigation systems currently also are unknown and will be researched.  Consumptive use of water for crop irrigation will be estimated for Objective 6.  Consumptive use of water for total irrigation and golf courses probably will be estimated using coefficients and methods such as those described in Shaffer and </w:t>
      </w:r>
      <w:proofErr w:type="spellStart"/>
      <w:r>
        <w:t>Runkle</w:t>
      </w:r>
      <w:proofErr w:type="spellEnd"/>
      <w:r>
        <w:t xml:space="preserve"> (2007).</w:t>
      </w:r>
    </w:p>
    <w:p w:rsidR="00E40301" w:rsidRDefault="00E40301" w:rsidP="00E40301">
      <w:r>
        <w:t>Rates of surface water use at instream and offstream hydroelectric power plants are expected to available from State or WSC water-use databases, the EIA, or from individual facilities in the Red River basin.  The numbers of each type of these facilities and the power generated at them, in gigawatts, is expected to available from the Energy Information Administration (EIA).</w:t>
      </w:r>
    </w:p>
    <w:p w:rsidR="00E40301" w:rsidRDefault="00E40301" w:rsidP="00E40301">
      <w:r>
        <w:t>The number of wastewater treatment facilities in each HUC-8 is expected to be available from State agencies regulating discharges, or from the EPA’s National Pollutant Discharge Elimination System (NPDES) and/or Permit Compliance System (PCS) databases.  Rates of wastewater returns from public facilities may also be available from these sources.  Rates of use of reclaimed treated wastewater may be able to be calculated or estimated from the reclaimed wastewater data compiled for the categories of use indicated in figure 6.</w:t>
      </w:r>
    </w:p>
    <w:p w:rsidR="00E40301" w:rsidRDefault="00E40301" w:rsidP="00E40301">
      <w:r>
        <w:t>Products – Site-specific and aggregate 2015 water-use data for non-mandatory data elements stored in a Red River Basin water-use database and HUC-8 data in AWUDS.  A discussion of data sources, methods, and resulting estimates will be included in a USGS Scientific Investigations Report.</w:t>
      </w:r>
    </w:p>
    <w:p w:rsidR="00C736ED" w:rsidRDefault="00E40301" w:rsidP="00E40301">
      <w:r>
        <w:t>The primary products of Objective 7 are various site-specific water-use data, as indicated in figure 6, stored in SWUDS, and the data aggregated by HUC-8 stored in AWUDS.  Data sources, methods, and resulting estimates will be documented in a USGS Scientific Investigations Report.</w:t>
      </w:r>
    </w:p>
    <w:p w:rsidR="005677B8" w:rsidRPr="00765C19" w:rsidRDefault="005677B8" w:rsidP="005677B8">
      <w:pPr>
        <w:pStyle w:val="Heading3"/>
      </w:pPr>
      <w:bookmarkStart w:id="18" w:name="_Toc434227208"/>
      <w:r>
        <w:t>Water Use Personnel</w:t>
      </w:r>
      <w:bookmarkEnd w:id="18"/>
    </w:p>
    <w:p w:rsidR="005677B8" w:rsidRDefault="005677B8" w:rsidP="005677B8">
      <w:pPr>
        <w:pStyle w:val="BodyText"/>
      </w:pPr>
      <w:r>
        <w:t xml:space="preserve">John Lovelace from the LA WSC will be the water use lead and point of contact for this task. Mr. Lovelace will coordinate with other members of the RRFAS and state agencies. </w:t>
      </w:r>
      <w:r w:rsidR="005D53DD">
        <w:t>Other team members include h</w:t>
      </w:r>
      <w:r>
        <w:t xml:space="preserve">ydrologists Jeffrey Cordova (NM WSC), Pierre Sargent (LA WSC), Aaron Pugh (AR WSC), Shana </w:t>
      </w:r>
      <w:proofErr w:type="spellStart"/>
      <w:r>
        <w:t>Mashburn</w:t>
      </w:r>
      <w:proofErr w:type="spellEnd"/>
      <w:r>
        <w:t xml:space="preserve"> (OK WSC), and Natalie Houston (TX WSC). </w:t>
      </w:r>
    </w:p>
    <w:p w:rsidR="00684285" w:rsidRPr="008019FC" w:rsidRDefault="00684285" w:rsidP="00684285">
      <w:pPr>
        <w:pStyle w:val="Heading3"/>
      </w:pPr>
      <w:bookmarkStart w:id="19" w:name="_Toc434227209"/>
      <w:r>
        <w:t>Water Use Deliverables</w:t>
      </w:r>
      <w:bookmarkEnd w:id="19"/>
    </w:p>
    <w:p w:rsidR="00684285" w:rsidRDefault="00684285" w:rsidP="00684285">
      <w:pPr>
        <w:rPr>
          <w:color w:val="000000" w:themeColor="text1"/>
          <w:szCs w:val="24"/>
        </w:rPr>
      </w:pPr>
      <w:r>
        <w:rPr>
          <w:color w:val="000000" w:themeColor="text1"/>
          <w:szCs w:val="24"/>
        </w:rPr>
        <w:t>Water-use and ancillary data and results that are compiled or estimated during the study will primarily be stored in SWUDS and AWUDS.  Data that cannot be stored in either SWUDS or AWUDS will be made available to the public through the USGS ScienceBase-Catalog data portal (</w:t>
      </w:r>
      <w:r>
        <w:t>https://www.sciencebase.gov/catalog/</w:t>
      </w:r>
      <w:r>
        <w:rPr>
          <w:color w:val="000000" w:themeColor="text1"/>
          <w:szCs w:val="24"/>
        </w:rPr>
        <w:t>).  Specific products expected to results from each objective of the study are discussed in more details in the previous sections and summarized in table 2 at the end of this document.  The methods used during the study and a summary of results will be documented in a USGS Scientific Investigations Report.</w:t>
      </w:r>
    </w:p>
    <w:p w:rsidR="00684285" w:rsidRDefault="00684285" w:rsidP="00E40301"/>
    <w:p w:rsidR="00684285" w:rsidRPr="00684285" w:rsidRDefault="00684285" w:rsidP="00684285">
      <w:pPr>
        <w:ind w:left="720" w:hanging="720"/>
        <w:rPr>
          <w:rFonts w:eastAsia="Calibri"/>
          <w:color w:val="000000"/>
          <w:szCs w:val="24"/>
        </w:rPr>
      </w:pPr>
      <w:r w:rsidRPr="00684285">
        <w:rPr>
          <w:rFonts w:ascii="Calibri" w:eastAsia="Calibri" w:hAnsi="Calibri"/>
          <w:noProof/>
          <w:sz w:val="22"/>
          <w:szCs w:val="22"/>
        </w:rPr>
        <w:drawing>
          <wp:inline distT="0" distB="0" distL="0" distR="0" wp14:anchorId="2458D099" wp14:editId="7E474C54">
            <wp:extent cx="6434593" cy="4737149"/>
            <wp:effectExtent l="0" t="0" r="4445" b="635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4923" cy="4737392"/>
                    </a:xfrm>
                    <a:prstGeom prst="rect">
                      <a:avLst/>
                    </a:prstGeom>
                    <a:noFill/>
                    <a:ln>
                      <a:noFill/>
                    </a:ln>
                  </pic:spPr>
                </pic:pic>
              </a:graphicData>
            </a:graphic>
          </wp:inline>
        </w:drawing>
      </w:r>
    </w:p>
    <w:p w:rsidR="00684285" w:rsidRPr="00684285" w:rsidRDefault="00684285" w:rsidP="00684285">
      <w:pPr>
        <w:ind w:left="720" w:hanging="720"/>
        <w:rPr>
          <w:rFonts w:eastAsia="Calibri"/>
          <w:color w:val="000000"/>
          <w:szCs w:val="24"/>
        </w:rPr>
      </w:pPr>
      <w:r w:rsidRPr="00684285">
        <w:rPr>
          <w:rFonts w:ascii="Calibri" w:eastAsia="Calibri" w:hAnsi="Calibri"/>
          <w:noProof/>
          <w:sz w:val="22"/>
          <w:szCs w:val="22"/>
        </w:rPr>
        <w:lastRenderedPageBreak/>
        <w:drawing>
          <wp:inline distT="0" distB="0" distL="0" distR="0" wp14:anchorId="10482F0D" wp14:editId="3C41B4DA">
            <wp:extent cx="6463715" cy="4763058"/>
            <wp:effectExtent l="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3624" cy="4762991"/>
                    </a:xfrm>
                    <a:prstGeom prst="rect">
                      <a:avLst/>
                    </a:prstGeom>
                    <a:noFill/>
                    <a:ln>
                      <a:noFill/>
                    </a:ln>
                  </pic:spPr>
                </pic:pic>
              </a:graphicData>
            </a:graphic>
          </wp:inline>
        </w:drawing>
      </w:r>
    </w:p>
    <w:p w:rsidR="00684285" w:rsidRPr="00684285" w:rsidRDefault="00684285" w:rsidP="00684285">
      <w:pPr>
        <w:ind w:left="720" w:hanging="720"/>
        <w:rPr>
          <w:rFonts w:eastAsia="Calibri"/>
          <w:color w:val="000000"/>
          <w:szCs w:val="24"/>
        </w:rPr>
      </w:pPr>
      <w:r w:rsidRPr="00684285">
        <w:rPr>
          <w:rFonts w:ascii="Calibri" w:eastAsia="Calibri" w:hAnsi="Calibri"/>
          <w:noProof/>
          <w:sz w:val="22"/>
          <w:szCs w:val="22"/>
        </w:rPr>
        <w:lastRenderedPageBreak/>
        <w:drawing>
          <wp:inline distT="0" distB="0" distL="0" distR="0" wp14:anchorId="3FC3F2B3" wp14:editId="5B429F42">
            <wp:extent cx="6569031" cy="5036024"/>
            <wp:effectExtent l="0" t="0" r="381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9167" cy="5036128"/>
                    </a:xfrm>
                    <a:prstGeom prst="rect">
                      <a:avLst/>
                    </a:prstGeom>
                    <a:noFill/>
                    <a:ln>
                      <a:noFill/>
                    </a:ln>
                  </pic:spPr>
                </pic:pic>
              </a:graphicData>
            </a:graphic>
          </wp:inline>
        </w:drawing>
      </w:r>
    </w:p>
    <w:p w:rsidR="00684285" w:rsidRPr="00684285" w:rsidRDefault="00684285" w:rsidP="00684285">
      <w:pPr>
        <w:ind w:left="720" w:hanging="720"/>
        <w:rPr>
          <w:rFonts w:eastAsia="Calibri"/>
          <w:color w:val="000000"/>
          <w:szCs w:val="24"/>
        </w:rPr>
      </w:pPr>
      <w:r w:rsidRPr="00684285">
        <w:rPr>
          <w:rFonts w:ascii="Calibri" w:eastAsia="Calibri" w:hAnsi="Calibri"/>
          <w:noProof/>
          <w:sz w:val="22"/>
          <w:szCs w:val="22"/>
        </w:rPr>
        <w:lastRenderedPageBreak/>
        <w:drawing>
          <wp:inline distT="0" distB="0" distL="0" distR="0" wp14:anchorId="25E485D6" wp14:editId="4AEF3AEF">
            <wp:extent cx="6414447" cy="4737236"/>
            <wp:effectExtent l="0" t="0" r="5715" b="6350"/>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4394" cy="4737197"/>
                    </a:xfrm>
                    <a:prstGeom prst="rect">
                      <a:avLst/>
                    </a:prstGeom>
                    <a:noFill/>
                    <a:ln>
                      <a:noFill/>
                    </a:ln>
                  </pic:spPr>
                </pic:pic>
              </a:graphicData>
            </a:graphic>
          </wp:inline>
        </w:drawing>
      </w:r>
    </w:p>
    <w:p w:rsidR="00684285" w:rsidRPr="00684285" w:rsidRDefault="00684285" w:rsidP="00684285">
      <w:pPr>
        <w:ind w:left="720" w:hanging="720"/>
        <w:rPr>
          <w:rFonts w:eastAsia="Calibri"/>
          <w:color w:val="000000"/>
          <w:szCs w:val="24"/>
        </w:rPr>
      </w:pPr>
      <w:r w:rsidRPr="00684285">
        <w:rPr>
          <w:rFonts w:ascii="Calibri" w:eastAsia="Calibri" w:hAnsi="Calibri"/>
          <w:noProof/>
          <w:sz w:val="22"/>
          <w:szCs w:val="22"/>
        </w:rPr>
        <w:lastRenderedPageBreak/>
        <w:drawing>
          <wp:inline distT="0" distB="0" distL="0" distR="0" wp14:anchorId="56B4B4A5" wp14:editId="6D830544">
            <wp:extent cx="6468918" cy="4778813"/>
            <wp:effectExtent l="0" t="0" r="8255" b="3175"/>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9084" cy="4778936"/>
                    </a:xfrm>
                    <a:prstGeom prst="rect">
                      <a:avLst/>
                    </a:prstGeom>
                    <a:noFill/>
                    <a:ln>
                      <a:noFill/>
                    </a:ln>
                  </pic:spPr>
                </pic:pic>
              </a:graphicData>
            </a:graphic>
          </wp:inline>
        </w:drawing>
      </w:r>
    </w:p>
    <w:p w:rsidR="00684285" w:rsidRPr="00684285" w:rsidRDefault="00684285" w:rsidP="00684285">
      <w:pPr>
        <w:ind w:left="720" w:hanging="720"/>
        <w:rPr>
          <w:rFonts w:eastAsia="Calibri"/>
          <w:color w:val="000000"/>
          <w:szCs w:val="24"/>
        </w:rPr>
      </w:pPr>
      <w:r w:rsidRPr="00684285">
        <w:rPr>
          <w:rFonts w:ascii="Calibri" w:eastAsia="Calibri" w:hAnsi="Calibri"/>
          <w:noProof/>
          <w:sz w:val="22"/>
          <w:szCs w:val="22"/>
        </w:rPr>
        <w:lastRenderedPageBreak/>
        <w:drawing>
          <wp:inline distT="0" distB="0" distL="0" distR="0" wp14:anchorId="566DEE0C" wp14:editId="52523539">
            <wp:extent cx="6455391" cy="4767474"/>
            <wp:effectExtent l="0" t="0" r="3175" b="0"/>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5338" cy="4767435"/>
                    </a:xfrm>
                    <a:prstGeom prst="rect">
                      <a:avLst/>
                    </a:prstGeom>
                    <a:noFill/>
                    <a:ln>
                      <a:noFill/>
                    </a:ln>
                  </pic:spPr>
                </pic:pic>
              </a:graphicData>
            </a:graphic>
          </wp:inline>
        </w:drawing>
      </w:r>
    </w:p>
    <w:p w:rsidR="00684285" w:rsidRPr="00684285" w:rsidRDefault="00684285" w:rsidP="00684285">
      <w:pPr>
        <w:ind w:left="720" w:hanging="720"/>
        <w:rPr>
          <w:rFonts w:eastAsia="Calibri"/>
          <w:color w:val="000000"/>
          <w:szCs w:val="24"/>
        </w:rPr>
      </w:pPr>
      <w:r w:rsidRPr="00684285">
        <w:rPr>
          <w:rFonts w:ascii="Calibri" w:eastAsia="Calibri" w:hAnsi="Calibri"/>
          <w:noProof/>
          <w:sz w:val="22"/>
          <w:szCs w:val="22"/>
        </w:rPr>
        <w:lastRenderedPageBreak/>
        <w:drawing>
          <wp:inline distT="0" distB="0" distL="0" distR="0" wp14:anchorId="36D0B701" wp14:editId="00097F67">
            <wp:extent cx="6343556" cy="4674358"/>
            <wp:effectExtent l="0" t="0" r="635"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3719" cy="4674478"/>
                    </a:xfrm>
                    <a:prstGeom prst="rect">
                      <a:avLst/>
                    </a:prstGeom>
                    <a:noFill/>
                    <a:ln>
                      <a:noFill/>
                    </a:ln>
                  </pic:spPr>
                </pic:pic>
              </a:graphicData>
            </a:graphic>
          </wp:inline>
        </w:drawing>
      </w:r>
    </w:p>
    <w:p w:rsidR="00684285" w:rsidRPr="00684285" w:rsidRDefault="00684285" w:rsidP="00684285">
      <w:pPr>
        <w:ind w:left="720" w:hanging="720"/>
        <w:rPr>
          <w:rFonts w:eastAsia="Calibri"/>
          <w:color w:val="000000"/>
          <w:szCs w:val="24"/>
        </w:rPr>
      </w:pPr>
      <w:r w:rsidRPr="00684285">
        <w:rPr>
          <w:rFonts w:ascii="Calibri" w:eastAsia="Calibri" w:hAnsi="Calibri"/>
          <w:noProof/>
          <w:sz w:val="22"/>
          <w:szCs w:val="22"/>
        </w:rPr>
        <w:lastRenderedPageBreak/>
        <w:drawing>
          <wp:inline distT="0" distB="0" distL="0" distR="0" wp14:anchorId="07694453" wp14:editId="6C6ED694">
            <wp:extent cx="6455334" cy="4756883"/>
            <wp:effectExtent l="0" t="0" r="3175" b="5715"/>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5334" cy="4756883"/>
                    </a:xfrm>
                    <a:prstGeom prst="rect">
                      <a:avLst/>
                    </a:prstGeom>
                    <a:noFill/>
                    <a:ln>
                      <a:noFill/>
                    </a:ln>
                  </pic:spPr>
                </pic:pic>
              </a:graphicData>
            </a:graphic>
          </wp:inline>
        </w:drawing>
      </w:r>
    </w:p>
    <w:p w:rsidR="00684285" w:rsidRPr="00684285" w:rsidRDefault="00684285" w:rsidP="00684285">
      <w:pPr>
        <w:ind w:left="720" w:hanging="720"/>
        <w:rPr>
          <w:rFonts w:eastAsia="Calibri"/>
          <w:color w:val="000000"/>
          <w:szCs w:val="24"/>
        </w:rPr>
      </w:pPr>
      <w:r w:rsidRPr="00684285">
        <w:rPr>
          <w:rFonts w:ascii="Calibri" w:eastAsia="Calibri" w:hAnsi="Calibri"/>
          <w:noProof/>
          <w:sz w:val="22"/>
          <w:szCs w:val="22"/>
        </w:rPr>
        <w:lastRenderedPageBreak/>
        <w:drawing>
          <wp:inline distT="0" distB="0" distL="0" distR="0" wp14:anchorId="732ADCA0" wp14:editId="4E5ECD4D">
            <wp:extent cx="6299810" cy="4653887"/>
            <wp:effectExtent l="0" t="0" r="6350" b="0"/>
            <wp:docPr id="44"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972" cy="4654006"/>
                    </a:xfrm>
                    <a:prstGeom prst="rect">
                      <a:avLst/>
                    </a:prstGeom>
                    <a:noFill/>
                    <a:ln>
                      <a:noFill/>
                    </a:ln>
                  </pic:spPr>
                </pic:pic>
              </a:graphicData>
            </a:graphic>
          </wp:inline>
        </w:drawing>
      </w:r>
    </w:p>
    <w:p w:rsidR="00684285" w:rsidRPr="00684285" w:rsidRDefault="00684285" w:rsidP="00684285">
      <w:pPr>
        <w:ind w:left="720" w:hanging="720"/>
        <w:rPr>
          <w:rFonts w:eastAsia="Calibri"/>
          <w:color w:val="000000"/>
          <w:szCs w:val="24"/>
        </w:rPr>
      </w:pPr>
      <w:r w:rsidRPr="00684285">
        <w:rPr>
          <w:rFonts w:ascii="Calibri" w:eastAsia="Calibri" w:hAnsi="Calibri"/>
          <w:noProof/>
          <w:sz w:val="22"/>
          <w:szCs w:val="22"/>
        </w:rPr>
        <w:lastRenderedPageBreak/>
        <w:drawing>
          <wp:inline distT="0" distB="0" distL="0" distR="0" wp14:anchorId="25F6E176" wp14:editId="0B342138">
            <wp:extent cx="6407624" cy="4108976"/>
            <wp:effectExtent l="0" t="0" r="0" b="6350"/>
            <wp:docPr id="45"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7429" cy="4108851"/>
                    </a:xfrm>
                    <a:prstGeom prst="rect">
                      <a:avLst/>
                    </a:prstGeom>
                    <a:noFill/>
                    <a:ln>
                      <a:noFill/>
                    </a:ln>
                  </pic:spPr>
                </pic:pic>
              </a:graphicData>
            </a:graphic>
          </wp:inline>
        </w:drawing>
      </w:r>
    </w:p>
    <w:p w:rsidR="00684285" w:rsidRPr="00747972" w:rsidRDefault="00684285" w:rsidP="00E40301">
      <w:pPr>
        <w:rPr>
          <w:color w:val="FF0000"/>
        </w:rPr>
      </w:pPr>
    </w:p>
    <w:p w:rsidR="001B52C1" w:rsidRDefault="00757DFE" w:rsidP="002634FC">
      <w:pPr>
        <w:pStyle w:val="Heading2"/>
      </w:pPr>
      <w:bookmarkStart w:id="20" w:name="_Toc434227210"/>
      <w:bookmarkEnd w:id="14"/>
      <w:r>
        <w:t>G</w:t>
      </w:r>
      <w:r w:rsidR="007D0838">
        <w:t>roundwater</w:t>
      </w:r>
      <w:bookmarkEnd w:id="20"/>
    </w:p>
    <w:p w:rsidR="0017128D" w:rsidRDefault="00684285" w:rsidP="0017128D">
      <w:pPr>
        <w:pStyle w:val="Heading3"/>
      </w:pPr>
      <w:bookmarkStart w:id="21" w:name="_Toc434227211"/>
      <w:r>
        <w:t xml:space="preserve">Groundwater </w:t>
      </w:r>
      <w:r w:rsidR="0017128D">
        <w:t>Introduction</w:t>
      </w:r>
      <w:bookmarkEnd w:id="21"/>
    </w:p>
    <w:p w:rsidR="0017128D" w:rsidRPr="00F92D06" w:rsidRDefault="0017128D" w:rsidP="0017128D">
      <w:pPr>
        <w:pStyle w:val="BodyText"/>
      </w:pPr>
      <w:r>
        <w:t>Groundwater resources in hydraulic connection with the Red River above Lake Texoma are limited to alluvial aquifers composed of valley-bottom alluvium and older Quaternary-age terrace deposits. This task of the Red River Focus Area Study (RRFAS) is an investigation of the groundwater system of the principal aquifers in the upper Red River Basin to determine the flow between groundwater and surface water, and how the system responds to changes in precipitation related to drought periods and changing groundwater use in aquifers connected to streams in the surface-water system. This study will use existing hydrological and water-use data, and numerical groundwater-flow models to construct one or more models of the integrated surface and groundwater system of alluvial aquifers in the upper Red River Basin.</w:t>
      </w:r>
    </w:p>
    <w:p w:rsidR="0017128D" w:rsidRDefault="00684285" w:rsidP="0017128D">
      <w:pPr>
        <w:pStyle w:val="Heading3"/>
      </w:pPr>
      <w:bookmarkStart w:id="22" w:name="_Toc434227212"/>
      <w:r>
        <w:t xml:space="preserve">Groundwater </w:t>
      </w:r>
      <w:r w:rsidR="0017128D">
        <w:t>Objectives</w:t>
      </w:r>
      <w:bookmarkEnd w:id="22"/>
    </w:p>
    <w:p w:rsidR="00684285" w:rsidRDefault="003D5690" w:rsidP="00684285">
      <w:pPr>
        <w:pStyle w:val="BodyText"/>
      </w:pPr>
      <w:r>
        <w:t>A</w:t>
      </w:r>
      <w:r w:rsidR="00684285">
        <w:t xml:space="preserve">nalyzing and modeling the groundwater system of the principal alluvial aquifers in the upper Red River basin, in particular the connection between groundwater and surface water, and estimating effects of water use or drought on groundwater resources, the effects on groundwater </w:t>
      </w:r>
      <w:r w:rsidR="00684285">
        <w:lastRenderedPageBreak/>
        <w:t>flow to and from streams, and how this affects available surface water and ecological flow in</w:t>
      </w:r>
      <w:r>
        <w:t xml:space="preserve"> the upper Red River Basin. This will be done by </w:t>
      </w:r>
      <w:r w:rsidR="00684285">
        <w:t>constructing and calibrating one or more numerical groundwater models for alluvial aquifers that are hydraulically connected to major streams in the upper Red River Basin.</w:t>
      </w:r>
    </w:p>
    <w:p w:rsidR="0017128D" w:rsidRDefault="00684285" w:rsidP="0017128D">
      <w:pPr>
        <w:pStyle w:val="Heading3"/>
      </w:pPr>
      <w:bookmarkStart w:id="23" w:name="_Toc434227213"/>
      <w:r>
        <w:t xml:space="preserve">Groundwater </w:t>
      </w:r>
      <w:r w:rsidR="0017128D">
        <w:t>Methods</w:t>
      </w:r>
      <w:bookmarkEnd w:id="23"/>
    </w:p>
    <w:p w:rsidR="0017128D" w:rsidRDefault="0017128D" w:rsidP="0017128D">
      <w:pPr>
        <w:pStyle w:val="BodyText"/>
      </w:pPr>
      <w:r>
        <w:t>The study area is defined as the Red</w:t>
      </w:r>
      <w:r w:rsidR="0043449C">
        <w:t xml:space="preserve"> River Basin upstream from Lake Texoma</w:t>
      </w:r>
      <w:r>
        <w:t xml:space="preserve">, which impounds streamflow from the Red River where it forms the border between Oklahoma and Texas westward into the Texas panhandle and western Oklahoma (fig. </w:t>
      </w:r>
      <w:r w:rsidR="003D5690">
        <w:t>8</w:t>
      </w:r>
      <w:r>
        <w:t xml:space="preserve">). Principal aquifers are defined as those that are directly connected to the streams and depending on the season or location provide base flow to the stream or receive infiltration of streamflow. Alluvial aquifers were chosen because they are the primary source for base flow to streams in the upper Red River Basin, and they are affected by precipitation that provides recharge. </w:t>
      </w:r>
    </w:p>
    <w:p w:rsidR="0017128D" w:rsidRDefault="0017128D" w:rsidP="0017128D">
      <w:pPr>
        <w:pStyle w:val="BodyText"/>
      </w:pPr>
      <w:r>
        <w:t xml:space="preserve">The hydrogeological characteristics these aquifers influence streamflow by providing base flow during dry periods, with water withdrawal from the aquifers potentially causing streamflow depletion. Periods of hydrologic drought and climate change also affects available water in these aquifers. Thus, the principal surficial aquifers are an important component of the hydrologic system of the upper Red River Basin. It is anticipated that the aquifers studied in this task will be limited to those shown on figure </w:t>
      </w:r>
      <w:r w:rsidR="003D5690">
        <w:t>8</w:t>
      </w:r>
      <w:r>
        <w:t xml:space="preserve">. The active area of groundwater model model(s) will be approximately coincident with the aquifers in figure </w:t>
      </w:r>
      <w:r w:rsidR="003D5690">
        <w:t>8</w:t>
      </w:r>
      <w:r>
        <w:t>, although isolated parts of the Seymour aquifer in Texas may not be included.</w:t>
      </w:r>
    </w:p>
    <w:p w:rsidR="0017128D" w:rsidRDefault="0017128D" w:rsidP="0017128D">
      <w:pPr>
        <w:pStyle w:val="BodyText"/>
      </w:pPr>
      <w:r>
        <w:rPr>
          <w:noProof/>
        </w:rPr>
        <w:lastRenderedPageBreak/>
        <w:drawing>
          <wp:inline distT="0" distB="0" distL="0" distR="0" wp14:anchorId="69EB2168" wp14:editId="7C6D783B">
            <wp:extent cx="5944966" cy="52434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rotWithShape="1">
                    <a:blip r:embed="rId28" cstate="print">
                      <a:extLst>
                        <a:ext uri="{28A0092B-C50C-407E-A947-70E740481C1C}">
                          <a14:useLocalDpi xmlns:a14="http://schemas.microsoft.com/office/drawing/2010/main" val="0"/>
                        </a:ext>
                      </a:extLst>
                    </a:blip>
                    <a:srcRect b="2728"/>
                    <a:stretch/>
                  </pic:blipFill>
                  <pic:spPr bwMode="auto">
                    <a:xfrm>
                      <a:off x="0" y="0"/>
                      <a:ext cx="5943600" cy="5242208"/>
                    </a:xfrm>
                    <a:prstGeom prst="rect">
                      <a:avLst/>
                    </a:prstGeom>
                    <a:ln>
                      <a:noFill/>
                    </a:ln>
                    <a:extLst>
                      <a:ext uri="{53640926-AAD7-44D8-BBD7-CCE9431645EC}">
                        <a14:shadowObscured xmlns:a14="http://schemas.microsoft.com/office/drawing/2010/main"/>
                      </a:ext>
                    </a:extLst>
                  </pic:spPr>
                </pic:pic>
              </a:graphicData>
            </a:graphic>
          </wp:inline>
        </w:drawing>
      </w:r>
    </w:p>
    <w:p w:rsidR="0017128D" w:rsidRPr="003132CB" w:rsidRDefault="0017128D" w:rsidP="0017128D">
      <w:pPr>
        <w:pStyle w:val="FigureCaption"/>
      </w:pPr>
      <w:r w:rsidRPr="003132CB">
        <w:t>Map of the Red River Basin and principal alluvial aquifers upstream of Lake Texoma that may be included in the Groundwater Task. Boundaries of aquifers in Oklahoma from the Oklahoma Water Resources Board (2012), and the extents of the Seymour aquifer from Ewing and others (2004).</w:t>
      </w:r>
    </w:p>
    <w:p w:rsidR="00312F4F" w:rsidRDefault="00312F4F" w:rsidP="00312F4F">
      <w:pPr>
        <w:pStyle w:val="BodyText"/>
      </w:pPr>
      <w:r>
        <w:t xml:space="preserve">The groundwater task will construct one or more models to achieve the model objectives. The extents of models will coincide closely with the aquifer extents shown in figure </w:t>
      </w:r>
      <w:r w:rsidR="003D5690">
        <w:t>8</w:t>
      </w:r>
      <w:r>
        <w:t>. If multiple aquifers are connected and affect each other they may be combined into one model. Aquifers that could be combined include the Seymour aquifer, Salt Fork Red River aquifer, and Red River alluvial aquifer. Combining aquifers will simplify predictive model analyses.</w:t>
      </w:r>
    </w:p>
    <w:p w:rsidR="00312F4F" w:rsidRDefault="00312F4F" w:rsidP="00312F4F">
      <w:pPr>
        <w:pStyle w:val="BodyText"/>
      </w:pPr>
      <w:r>
        <w:t xml:space="preserve">This investigation will use published hydrologic data and numerical groundwater-flow models as the foundations of one or more integrated hydrologic models for the principal aquifers in the upper Red River Basin. If aquifers are not hydraulically and physically connected, they will be </w:t>
      </w:r>
      <w:r>
        <w:lastRenderedPageBreak/>
        <w:t xml:space="preserve">analyzed separately. The Red River alluvial aquifer-Seymour aquifer will probably be combined with the Salt Fork and North Fork of the Red River. The Washita River will be analyzed using a separate model. Most of the models will be able to use existing published models with hydraulic parameters and the flow system that have been calibrated and defined. </w:t>
      </w:r>
    </w:p>
    <w:p w:rsidR="00312F4F" w:rsidRDefault="00312F4F" w:rsidP="00312F4F">
      <w:pPr>
        <w:pStyle w:val="BodyText"/>
      </w:pPr>
      <w:r>
        <w:t>For aquifers that do not have ongoing or complete studies, or where ongoing projects have not yet constructed models or completed data collection tasks, this task will include collecting existing data and constructing a model for the objectives of this study. For the case of the Red River alluvial aquifer in Oklahoma, part of this task will include compilation of additional data to integrate with the Texas GAM model of the Seymour aquifer.</w:t>
      </w:r>
    </w:p>
    <w:p w:rsidR="00312F4F" w:rsidRDefault="00312F4F" w:rsidP="00312F4F">
      <w:pPr>
        <w:pStyle w:val="BodyText"/>
      </w:pPr>
      <w:r>
        <w:t>Water-use data will be compiled by a separate task of the RRFS and will need to be modified or expanded in scope for this task. For example, water-use data may not be compiled by other tasks for a long enough time period and additional years may be needed for a transient model in this task. However, most of this data may be available from ongoing or completed studies in the basin or be available from state agencies.</w:t>
      </w:r>
    </w:p>
    <w:p w:rsidR="00312F4F" w:rsidRDefault="00312F4F" w:rsidP="00312F4F">
      <w:pPr>
        <w:pStyle w:val="BodyText"/>
      </w:pPr>
      <w:r>
        <w:t>The groundwater task will also be coordinated closely with the surface-water and ecological flow tasks. The groundwater model(s) will be designed to analyze streamflow with respect to ecological flows required by the target fish species being studied. Characteristics of such flows can include the seasonality and the effects of drought, climate change, and water use on streamflow, and how changes in streamflow can affect water availability and ecological flow.</w:t>
      </w:r>
    </w:p>
    <w:p w:rsidR="00312F4F" w:rsidRDefault="00312F4F" w:rsidP="00312F4F">
      <w:pPr>
        <w:pStyle w:val="BodyText"/>
      </w:pPr>
      <w:r>
        <w:t>The Precipitation-Runoff Modeling System (PRMS) (</w:t>
      </w:r>
      <w:proofErr w:type="spellStart"/>
      <w:r>
        <w:t>Markstrom</w:t>
      </w:r>
      <w:proofErr w:type="spellEnd"/>
      <w:r>
        <w:t xml:space="preserve"> and others, 2015) runoff model developed for this project will provide model inputs to the numerical groundwater-flow model(s) in this task. Model inputs from PRMS will include streamflow entering the model, surface recharge, and estimates of base flow. Because the groundwater model will, however, require a longer time period for calibration and simulation of periods of variable precipitation than the runoff model, and the runoff model will need to be run over a period as long as a decade to generate groundwater-flow model inputs.</w:t>
      </w:r>
    </w:p>
    <w:p w:rsidR="00312F4F" w:rsidRDefault="00312F4F" w:rsidP="00312F4F">
      <w:pPr>
        <w:pStyle w:val="BodyText"/>
      </w:pPr>
      <w:r>
        <w:t>The numerical groundwater-flow model will be run to forecast water availability in the upper Red River Basin and support water-management decisions. The model will be capable of simulating conditions under different water-use or management scenarios to support water-management decisions. Models and results will be published as described in the “Work Plan” section.</w:t>
      </w:r>
    </w:p>
    <w:p w:rsidR="00312F4F" w:rsidRDefault="00312F4F" w:rsidP="00312F4F">
      <w:pPr>
        <w:pStyle w:val="BodyText"/>
      </w:pPr>
      <w:r>
        <w:t>Streams and lakes in models will be simulated using the Streamflow Routing version 2 (SFR2) (</w:t>
      </w:r>
      <w:proofErr w:type="spellStart"/>
      <w:r>
        <w:t>Niswonger</w:t>
      </w:r>
      <w:proofErr w:type="spellEnd"/>
      <w:r>
        <w:t xml:space="preserve"> and </w:t>
      </w:r>
      <w:proofErr w:type="spellStart"/>
      <w:r>
        <w:t>Prudic</w:t>
      </w:r>
      <w:proofErr w:type="spellEnd"/>
      <w:r>
        <w:t xml:space="preserve">, 2005) and Lake (Merritt and </w:t>
      </w:r>
      <w:proofErr w:type="spellStart"/>
      <w:r>
        <w:t>Konikow</w:t>
      </w:r>
      <w:proofErr w:type="spellEnd"/>
      <w:r>
        <w:t xml:space="preserve">, 2000) packages. These two packages work together, routing water between lakes and streams, and simulating surface water-groundwater interactions through stream channels and lake beds. Both packages maintain the surface-water stage by stress period and calculate interactions with the aquifer based on the groundwater head in the aquifer relative to the stream or lake stage. Flow between surface-water and groundwater is controlled by the hydraulic conductivities of the aquifer and stream or lake </w:t>
      </w:r>
      <w:r>
        <w:lastRenderedPageBreak/>
        <w:t xml:space="preserve">bed. The SFR2 package also routes water through stream reaches and allows water to be input to reaches to simulate inflow from outside the model or diversions to surface-water demands. </w:t>
      </w:r>
    </w:p>
    <w:p w:rsidR="008610A2" w:rsidRDefault="00312F4F" w:rsidP="008610A2">
      <w:pPr>
        <w:pStyle w:val="BodyText"/>
      </w:pPr>
      <w:r>
        <w:t>Landscape processes will be simulated using one or more of several packages and processes available to simulate surface recharge and plant consumptive use. The Recharge Package (</w:t>
      </w:r>
      <w:proofErr w:type="spellStart"/>
      <w:r>
        <w:t>Harbaugh</w:t>
      </w:r>
      <w:proofErr w:type="spellEnd"/>
      <w:r>
        <w:t xml:space="preserve"> and others, 2000) may be used to simulate precipitation-related recharge. The Evapotranspiration Package (</w:t>
      </w:r>
      <w:proofErr w:type="spellStart"/>
      <w:r>
        <w:t>Harbaugh</w:t>
      </w:r>
      <w:proofErr w:type="spellEnd"/>
      <w:r>
        <w:t xml:space="preserve"> and others, 2000) may be used to simulated plant consumptive use. If agricultural land use is prevalent or detailed plant consumptive use is required the Farm Process version 2 (</w:t>
      </w:r>
      <w:proofErr w:type="spellStart"/>
      <w:r>
        <w:t>Schmid</w:t>
      </w:r>
      <w:proofErr w:type="spellEnd"/>
      <w:r>
        <w:t xml:space="preserve"> and others, 2006) will be used. Agricultural water use from water diversions or irrigation wells can be simulated using the Farm Process, and if non-agricultural wells are also responsible for substantial water use, the Well Package (</w:t>
      </w:r>
      <w:proofErr w:type="spellStart"/>
      <w:r>
        <w:t>Harbaugh</w:t>
      </w:r>
      <w:proofErr w:type="spellEnd"/>
      <w:r>
        <w:t>, 2000) will be used. If the Farm Process is not used, all well pumping will be simulated with the Well Package.</w:t>
      </w:r>
    </w:p>
    <w:p w:rsidR="008610A2" w:rsidRDefault="00312F4F" w:rsidP="00312F4F">
      <w:pPr>
        <w:pStyle w:val="BodyText"/>
      </w:pPr>
      <w:r w:rsidRPr="008610A2">
        <w:rPr>
          <w:rStyle w:val="Heading4Char"/>
        </w:rPr>
        <w:t>Completed and Ongoing Groundwater Studies</w:t>
      </w:r>
      <w:r w:rsidR="008610A2">
        <w:t xml:space="preserve"> </w:t>
      </w:r>
    </w:p>
    <w:p w:rsidR="00C06C98" w:rsidRDefault="00312F4F" w:rsidP="00312F4F">
      <w:pPr>
        <w:pStyle w:val="BodyText"/>
      </w:pPr>
      <w:r>
        <w:t xml:space="preserve">Most of the principal aquifers in the upper Red River Basin have existing groundwater studies and models, are currently being studied, or will be studied starting in 2016. These studies will enable leveraging of existing data sets and reports for most of the basin. The aquifers shown on figure </w:t>
      </w:r>
      <w:r w:rsidR="003D5690">
        <w:t>8</w:t>
      </w:r>
      <w:r>
        <w:t xml:space="preserve"> that may be included in this study are listed in table </w:t>
      </w:r>
      <w:r w:rsidR="003D5690">
        <w:t>3</w:t>
      </w:r>
      <w:r>
        <w:t xml:space="preserve"> with the dates when the last investigation was performed or is planned to be performed and completed, and source for published information on the aquifer.</w:t>
      </w:r>
      <w:bookmarkStart w:id="24" w:name="_Toc193785446"/>
      <w:r w:rsidR="00C06C98" w:rsidRPr="00C06C98">
        <w:t xml:space="preserve"> </w:t>
      </w:r>
    </w:p>
    <w:p w:rsidR="00312F4F" w:rsidRPr="00C06C98" w:rsidRDefault="00C06C98" w:rsidP="00C06C98">
      <w:pPr>
        <w:pStyle w:val="BodyText"/>
      </w:pPr>
      <w:proofErr w:type="gramStart"/>
      <w:r>
        <w:t>Table 3.</w:t>
      </w:r>
      <w:proofErr w:type="gramEnd"/>
      <w:r>
        <w:t xml:space="preserve"> </w:t>
      </w:r>
      <w:proofErr w:type="gramStart"/>
      <w:r w:rsidRPr="00C06C98">
        <w:t xml:space="preserve">Principal alluvial aquifers in the upper Red River Basin </w:t>
      </w:r>
      <w:r>
        <w:t xml:space="preserve">and the status of </w:t>
      </w:r>
      <w:proofErr w:type="spellStart"/>
      <w:r>
        <w:t>hydrogeologic</w:t>
      </w:r>
      <w:proofErr w:type="spellEnd"/>
      <w:r>
        <w:br/>
      </w:r>
      <w:r w:rsidRPr="00C06C98">
        <w:t>investigations, Oklahoma and Texas.</w:t>
      </w:r>
      <w:bookmarkEnd w:id="24"/>
      <w:proofErr w:type="gramEnd"/>
    </w:p>
    <w:tbl>
      <w:tblPr>
        <w:tblW w:w="0" w:type="auto"/>
        <w:tblBorders>
          <w:top w:val="single" w:sz="4" w:space="0" w:color="auto"/>
          <w:bottom w:val="single" w:sz="4" w:space="0" w:color="auto"/>
        </w:tblBorders>
        <w:tblLook w:val="01E0" w:firstRow="1" w:lastRow="1" w:firstColumn="1" w:lastColumn="1" w:noHBand="0" w:noVBand="0"/>
      </w:tblPr>
      <w:tblGrid>
        <w:gridCol w:w="3078"/>
        <w:gridCol w:w="2340"/>
        <w:gridCol w:w="3150"/>
      </w:tblGrid>
      <w:tr w:rsidR="00312F4F" w:rsidTr="00264210">
        <w:trPr>
          <w:trHeight w:val="315"/>
        </w:trPr>
        <w:tc>
          <w:tcPr>
            <w:tcW w:w="3078" w:type="dxa"/>
            <w:tcBorders>
              <w:top w:val="single" w:sz="4" w:space="0" w:color="auto"/>
              <w:bottom w:val="single" w:sz="4" w:space="0" w:color="auto"/>
            </w:tcBorders>
            <w:vAlign w:val="center"/>
          </w:tcPr>
          <w:p w:rsidR="00312F4F" w:rsidRDefault="00312F4F" w:rsidP="00264210">
            <w:pPr>
              <w:pStyle w:val="TableCellHeading"/>
            </w:pPr>
            <w:r>
              <w:t>Aquifer</w:t>
            </w:r>
          </w:p>
        </w:tc>
        <w:tc>
          <w:tcPr>
            <w:tcW w:w="2340" w:type="dxa"/>
            <w:tcBorders>
              <w:top w:val="single" w:sz="4" w:space="0" w:color="auto"/>
              <w:bottom w:val="single" w:sz="4" w:space="0" w:color="auto"/>
            </w:tcBorders>
            <w:vAlign w:val="center"/>
          </w:tcPr>
          <w:p w:rsidR="00312F4F" w:rsidRDefault="00312F4F" w:rsidP="00264210">
            <w:pPr>
              <w:pStyle w:val="TableCellHeading"/>
            </w:pPr>
            <w:r>
              <w:t>Project years</w:t>
            </w:r>
          </w:p>
        </w:tc>
        <w:tc>
          <w:tcPr>
            <w:tcW w:w="3150" w:type="dxa"/>
            <w:tcBorders>
              <w:top w:val="single" w:sz="4" w:space="0" w:color="auto"/>
              <w:bottom w:val="single" w:sz="4" w:space="0" w:color="auto"/>
            </w:tcBorders>
            <w:vAlign w:val="center"/>
          </w:tcPr>
          <w:p w:rsidR="00312F4F" w:rsidRDefault="00312F4F" w:rsidP="00264210">
            <w:pPr>
              <w:pStyle w:val="TableCellHeading"/>
            </w:pPr>
            <w:r>
              <w:t>Publication</w:t>
            </w:r>
          </w:p>
        </w:tc>
      </w:tr>
      <w:tr w:rsidR="00312F4F" w:rsidTr="00264210">
        <w:trPr>
          <w:trHeight w:val="350"/>
        </w:trPr>
        <w:tc>
          <w:tcPr>
            <w:tcW w:w="3078" w:type="dxa"/>
            <w:tcBorders>
              <w:top w:val="single" w:sz="4" w:space="0" w:color="auto"/>
              <w:bottom w:val="nil"/>
            </w:tcBorders>
            <w:vAlign w:val="center"/>
          </w:tcPr>
          <w:p w:rsidR="00312F4F" w:rsidRDefault="00312F4F" w:rsidP="00264210">
            <w:pPr>
              <w:pStyle w:val="TableCellBody"/>
            </w:pPr>
            <w:r>
              <w:t>Seymour aquifer</w:t>
            </w:r>
          </w:p>
        </w:tc>
        <w:tc>
          <w:tcPr>
            <w:tcW w:w="2340" w:type="dxa"/>
            <w:tcBorders>
              <w:top w:val="single" w:sz="4" w:space="0" w:color="auto"/>
              <w:bottom w:val="nil"/>
            </w:tcBorders>
            <w:vAlign w:val="center"/>
          </w:tcPr>
          <w:p w:rsidR="00312F4F" w:rsidRDefault="00312F4F" w:rsidP="00264210">
            <w:pPr>
              <w:pStyle w:val="TableCellBody"/>
            </w:pPr>
            <w:r>
              <w:t>2004</w:t>
            </w:r>
          </w:p>
        </w:tc>
        <w:tc>
          <w:tcPr>
            <w:tcW w:w="3150" w:type="dxa"/>
            <w:tcBorders>
              <w:top w:val="single" w:sz="4" w:space="0" w:color="auto"/>
              <w:bottom w:val="nil"/>
            </w:tcBorders>
            <w:vAlign w:val="center"/>
          </w:tcPr>
          <w:p w:rsidR="00312F4F" w:rsidRDefault="00312F4F" w:rsidP="00264210">
            <w:pPr>
              <w:pStyle w:val="TableCellBody"/>
            </w:pPr>
            <w:r>
              <w:t>Ewing and others (2004)</w:t>
            </w:r>
          </w:p>
        </w:tc>
      </w:tr>
      <w:tr w:rsidR="00312F4F" w:rsidTr="00264210">
        <w:trPr>
          <w:trHeight w:val="350"/>
        </w:trPr>
        <w:tc>
          <w:tcPr>
            <w:tcW w:w="3078" w:type="dxa"/>
            <w:tcBorders>
              <w:top w:val="nil"/>
              <w:bottom w:val="nil"/>
            </w:tcBorders>
            <w:vAlign w:val="center"/>
          </w:tcPr>
          <w:p w:rsidR="00312F4F" w:rsidRDefault="00312F4F" w:rsidP="00264210">
            <w:pPr>
              <w:pStyle w:val="TableCellBody"/>
            </w:pPr>
            <w:r>
              <w:t>North Fork of Red River aquifer</w:t>
            </w:r>
          </w:p>
        </w:tc>
        <w:tc>
          <w:tcPr>
            <w:tcW w:w="2340" w:type="dxa"/>
            <w:tcBorders>
              <w:top w:val="nil"/>
              <w:bottom w:val="nil"/>
            </w:tcBorders>
            <w:vAlign w:val="center"/>
          </w:tcPr>
          <w:p w:rsidR="00312F4F" w:rsidRDefault="00312F4F" w:rsidP="00264210">
            <w:pPr>
              <w:pStyle w:val="TableCellBody"/>
            </w:pPr>
            <w:r>
              <w:t>2013-2015</w:t>
            </w:r>
          </w:p>
        </w:tc>
        <w:tc>
          <w:tcPr>
            <w:tcW w:w="3150" w:type="dxa"/>
            <w:tcBorders>
              <w:top w:val="nil"/>
              <w:bottom w:val="nil"/>
            </w:tcBorders>
            <w:vAlign w:val="center"/>
          </w:tcPr>
          <w:p w:rsidR="00312F4F" w:rsidRDefault="00312F4F" w:rsidP="00264210">
            <w:pPr>
              <w:pStyle w:val="TableCellBody"/>
            </w:pPr>
            <w:r>
              <w:t>Kent (1980)</w:t>
            </w:r>
          </w:p>
        </w:tc>
      </w:tr>
      <w:tr w:rsidR="00312F4F" w:rsidTr="00264210">
        <w:trPr>
          <w:trHeight w:val="350"/>
        </w:trPr>
        <w:tc>
          <w:tcPr>
            <w:tcW w:w="3078" w:type="dxa"/>
            <w:tcBorders>
              <w:top w:val="nil"/>
              <w:bottom w:val="nil"/>
            </w:tcBorders>
            <w:vAlign w:val="center"/>
          </w:tcPr>
          <w:p w:rsidR="00312F4F" w:rsidRDefault="00312F4F" w:rsidP="00264210">
            <w:pPr>
              <w:pStyle w:val="TableCellBody"/>
            </w:pPr>
            <w:r>
              <w:t>Salt Fork of Red River aquifer</w:t>
            </w:r>
          </w:p>
        </w:tc>
        <w:tc>
          <w:tcPr>
            <w:tcW w:w="2340" w:type="dxa"/>
            <w:tcBorders>
              <w:top w:val="nil"/>
              <w:bottom w:val="nil"/>
            </w:tcBorders>
            <w:vAlign w:val="center"/>
          </w:tcPr>
          <w:p w:rsidR="00312F4F" w:rsidRDefault="00312F4F" w:rsidP="00264210">
            <w:pPr>
              <w:pStyle w:val="TableCellBody"/>
            </w:pPr>
            <w:r>
              <w:t>2015-2018</w:t>
            </w:r>
          </w:p>
        </w:tc>
        <w:tc>
          <w:tcPr>
            <w:tcW w:w="3150" w:type="dxa"/>
            <w:tcBorders>
              <w:top w:val="nil"/>
              <w:bottom w:val="nil"/>
            </w:tcBorders>
            <w:vAlign w:val="center"/>
          </w:tcPr>
          <w:p w:rsidR="00312F4F" w:rsidRDefault="00312F4F" w:rsidP="00264210">
            <w:pPr>
              <w:pStyle w:val="TableCellBody"/>
            </w:pPr>
            <w:r w:rsidRPr="00613ECC">
              <w:t>Fabian (1986)</w:t>
            </w:r>
          </w:p>
        </w:tc>
      </w:tr>
      <w:tr w:rsidR="00312F4F" w:rsidTr="00264210">
        <w:trPr>
          <w:trHeight w:val="350"/>
        </w:trPr>
        <w:tc>
          <w:tcPr>
            <w:tcW w:w="3078" w:type="dxa"/>
            <w:tcBorders>
              <w:top w:val="nil"/>
              <w:bottom w:val="nil"/>
            </w:tcBorders>
            <w:vAlign w:val="center"/>
          </w:tcPr>
          <w:p w:rsidR="00312F4F" w:rsidRDefault="00312F4F" w:rsidP="00264210">
            <w:pPr>
              <w:pStyle w:val="TableCellBody"/>
            </w:pPr>
            <w:r>
              <w:t>Upper Washita aquifer</w:t>
            </w:r>
          </w:p>
        </w:tc>
        <w:tc>
          <w:tcPr>
            <w:tcW w:w="2340" w:type="dxa"/>
            <w:tcBorders>
              <w:top w:val="nil"/>
              <w:bottom w:val="nil"/>
            </w:tcBorders>
            <w:vAlign w:val="center"/>
          </w:tcPr>
          <w:p w:rsidR="00312F4F" w:rsidRDefault="00312F4F" w:rsidP="00264210">
            <w:pPr>
              <w:pStyle w:val="TableCellBody"/>
            </w:pPr>
            <w:r>
              <w:t>2015-2018</w:t>
            </w:r>
          </w:p>
        </w:tc>
        <w:tc>
          <w:tcPr>
            <w:tcW w:w="3150" w:type="dxa"/>
            <w:tcBorders>
              <w:top w:val="nil"/>
              <w:bottom w:val="nil"/>
            </w:tcBorders>
            <w:vAlign w:val="center"/>
          </w:tcPr>
          <w:p w:rsidR="00312F4F" w:rsidRDefault="00312F4F" w:rsidP="00264210">
            <w:pPr>
              <w:pStyle w:val="TableCellBody"/>
            </w:pPr>
            <w:r>
              <w:t>Kent and others (1984)</w:t>
            </w:r>
          </w:p>
        </w:tc>
      </w:tr>
      <w:tr w:rsidR="00312F4F" w:rsidTr="00264210">
        <w:trPr>
          <w:trHeight w:val="350"/>
        </w:trPr>
        <w:tc>
          <w:tcPr>
            <w:tcW w:w="3078" w:type="dxa"/>
            <w:tcBorders>
              <w:top w:val="nil"/>
              <w:bottom w:val="nil"/>
            </w:tcBorders>
            <w:vAlign w:val="center"/>
          </w:tcPr>
          <w:p w:rsidR="00312F4F" w:rsidRDefault="00312F4F" w:rsidP="00264210">
            <w:pPr>
              <w:pStyle w:val="TableCellBody"/>
            </w:pPr>
            <w:r>
              <w:t>Lower Washita aquifer</w:t>
            </w:r>
          </w:p>
        </w:tc>
        <w:tc>
          <w:tcPr>
            <w:tcW w:w="2340" w:type="dxa"/>
            <w:tcBorders>
              <w:top w:val="nil"/>
              <w:bottom w:val="nil"/>
            </w:tcBorders>
            <w:vAlign w:val="center"/>
          </w:tcPr>
          <w:p w:rsidR="00312F4F" w:rsidRDefault="00312F4F" w:rsidP="00264210">
            <w:pPr>
              <w:pStyle w:val="TableCellBody"/>
            </w:pPr>
            <w:r>
              <w:t>2016-2019</w:t>
            </w:r>
          </w:p>
        </w:tc>
        <w:tc>
          <w:tcPr>
            <w:tcW w:w="3150" w:type="dxa"/>
            <w:tcBorders>
              <w:top w:val="nil"/>
              <w:bottom w:val="nil"/>
            </w:tcBorders>
            <w:vAlign w:val="center"/>
          </w:tcPr>
          <w:p w:rsidR="00312F4F" w:rsidRDefault="00312F4F" w:rsidP="00264210">
            <w:pPr>
              <w:pStyle w:val="TableCellBody"/>
            </w:pPr>
            <w:r>
              <w:t>Oklahoma Water Resources Board</w:t>
            </w:r>
            <w:r w:rsidRPr="00E23708">
              <w:t xml:space="preserve"> </w:t>
            </w:r>
            <w:r>
              <w:t>(</w:t>
            </w:r>
            <w:r w:rsidRPr="00E23708">
              <w:t>2012</w:t>
            </w:r>
            <w:r>
              <w:t>)</w:t>
            </w:r>
          </w:p>
        </w:tc>
      </w:tr>
      <w:tr w:rsidR="00312F4F" w:rsidTr="00264210">
        <w:trPr>
          <w:trHeight w:val="350"/>
        </w:trPr>
        <w:tc>
          <w:tcPr>
            <w:tcW w:w="3078" w:type="dxa"/>
            <w:tcBorders>
              <w:top w:val="nil"/>
              <w:bottom w:val="single" w:sz="4" w:space="0" w:color="auto"/>
            </w:tcBorders>
            <w:vAlign w:val="center"/>
          </w:tcPr>
          <w:p w:rsidR="00312F4F" w:rsidRDefault="00312F4F" w:rsidP="00264210">
            <w:pPr>
              <w:pStyle w:val="TableCellBody"/>
            </w:pPr>
            <w:r>
              <w:t>Red River alluvial aquifer</w:t>
            </w:r>
          </w:p>
        </w:tc>
        <w:tc>
          <w:tcPr>
            <w:tcW w:w="2340" w:type="dxa"/>
            <w:tcBorders>
              <w:top w:val="nil"/>
              <w:bottom w:val="single" w:sz="4" w:space="0" w:color="auto"/>
            </w:tcBorders>
            <w:vAlign w:val="center"/>
          </w:tcPr>
          <w:p w:rsidR="00312F4F" w:rsidRDefault="00312F4F" w:rsidP="00264210">
            <w:pPr>
              <w:pStyle w:val="TableCellBody"/>
            </w:pPr>
            <w:r>
              <w:t>Not scheduled</w:t>
            </w:r>
          </w:p>
        </w:tc>
        <w:tc>
          <w:tcPr>
            <w:tcW w:w="3150" w:type="dxa"/>
            <w:tcBorders>
              <w:top w:val="nil"/>
              <w:bottom w:val="single" w:sz="4" w:space="0" w:color="auto"/>
            </w:tcBorders>
            <w:vAlign w:val="center"/>
          </w:tcPr>
          <w:p w:rsidR="00312F4F" w:rsidRDefault="00312F4F" w:rsidP="00264210">
            <w:pPr>
              <w:pStyle w:val="TableCellBody"/>
            </w:pPr>
            <w:r>
              <w:t>Oklahoma Water Resources Board</w:t>
            </w:r>
            <w:r w:rsidRPr="00E23708">
              <w:t xml:space="preserve"> </w:t>
            </w:r>
            <w:r>
              <w:t>(</w:t>
            </w:r>
            <w:r w:rsidRPr="00E23708">
              <w:t>2012</w:t>
            </w:r>
            <w:r>
              <w:t>)</w:t>
            </w:r>
          </w:p>
        </w:tc>
      </w:tr>
    </w:tbl>
    <w:p w:rsidR="00312F4F" w:rsidRPr="002222DC" w:rsidRDefault="00312F4F" w:rsidP="00312F4F">
      <w:pPr>
        <w:pStyle w:val="BodyText"/>
      </w:pPr>
    </w:p>
    <w:p w:rsidR="008610A2" w:rsidRDefault="00312F4F" w:rsidP="008610A2">
      <w:r w:rsidRPr="008610A2">
        <w:rPr>
          <w:rStyle w:val="Heading4Char"/>
        </w:rPr>
        <w:t>Oklahoma aquifer studies</w:t>
      </w:r>
      <w:r w:rsidR="008610A2">
        <w:t xml:space="preserve"> </w:t>
      </w:r>
    </w:p>
    <w:p w:rsidR="00312F4F" w:rsidRDefault="00312F4F" w:rsidP="008610A2">
      <w:r>
        <w:t xml:space="preserve">A </w:t>
      </w:r>
      <w:proofErr w:type="spellStart"/>
      <w:r>
        <w:t>hydrogeologic</w:t>
      </w:r>
      <w:proofErr w:type="spellEnd"/>
      <w:r>
        <w:t xml:space="preserve"> study of the North Fork of the Red River is scheduled to be completed by the USGS Oklahoma Water Science Center (OK WSC) in federal fiscal year (FFY) 2016. That study will have collected hydrologic data and produce a calibrated groundwater model by late FFY 2016. The Salt Fork of the Red River is being studied by the OK WSC and is on a similar schedule as the North Form of the Red River.  A study of the upper Washita River alluvial aquifer started in FFY 2015, and will collect some hydrologic data and model data sets in FFY </w:t>
      </w:r>
      <w:r>
        <w:lastRenderedPageBreak/>
        <w:t>2016; the model for the upper Washita River is not scheduled to be completed until 2017. A study of the lower Washita River alluvial aquifer will begin in calendar year 2016 and the model produced for that study is scheduled to be published in FFY 2020.</w:t>
      </w:r>
    </w:p>
    <w:p w:rsidR="008610A2" w:rsidRDefault="00312F4F" w:rsidP="008610A2">
      <w:r w:rsidRPr="008610A2">
        <w:rPr>
          <w:rStyle w:val="Heading4Char"/>
        </w:rPr>
        <w:t>Texas aquifer studies</w:t>
      </w:r>
      <w:r w:rsidR="008610A2">
        <w:t xml:space="preserve"> </w:t>
      </w:r>
    </w:p>
    <w:p w:rsidR="00312F4F" w:rsidRPr="00B222BC" w:rsidRDefault="00312F4F" w:rsidP="008610A2">
      <w:r>
        <w:t>Groundwater studies for water management conducted by the state of Texas include Groundwater Availability Models, which are numerical groundwater-flow models for all principal aquifers in that state. Those models include transient simulations with predictive simulations to forecast effects of water use on water resources. One such model was developed for the Seymour Aquifer including the alluvium along the Red River above Lake Texoma. The part of the Red River alluvial aquifer north of the Red River in Oklahoma was not included in the Texas GAM study and is not scheduled to be studied by the OK WSC or the OWRB in other studies.</w:t>
      </w:r>
    </w:p>
    <w:p w:rsidR="0017128D" w:rsidRPr="00765C19" w:rsidRDefault="008610A2" w:rsidP="0017128D">
      <w:pPr>
        <w:pStyle w:val="Heading3"/>
      </w:pPr>
      <w:bookmarkStart w:id="25" w:name="_Toc434227214"/>
      <w:r>
        <w:t xml:space="preserve">Groundwater </w:t>
      </w:r>
      <w:r w:rsidR="0017128D">
        <w:t>Personnel</w:t>
      </w:r>
      <w:bookmarkEnd w:id="25"/>
    </w:p>
    <w:p w:rsidR="0017128D" w:rsidRDefault="0017128D" w:rsidP="0017128D">
      <w:pPr>
        <w:pStyle w:val="BodyText"/>
      </w:pPr>
      <w:r>
        <w:t xml:space="preserve">Derek Ryter </w:t>
      </w:r>
      <w:r w:rsidR="005D53DD">
        <w:t>from</w:t>
      </w:r>
      <w:r>
        <w:t xml:space="preserve"> the Oklahoma Water Science Center (OK WS</w:t>
      </w:r>
      <w:r w:rsidR="005677B8">
        <w:t>C) will be the Groundwater lead</w:t>
      </w:r>
      <w:r>
        <w:t xml:space="preserve"> and point of contact for this task. </w:t>
      </w:r>
      <w:r w:rsidR="005D53DD">
        <w:t>Mr.</w:t>
      </w:r>
      <w:r>
        <w:t xml:space="preserve"> Ryter will be the lead modeler and coordinate with other members of the RRFAS and state agencies. Hydrologists Jerrod Smith, Shana </w:t>
      </w:r>
      <w:proofErr w:type="spellStart"/>
      <w:r>
        <w:t>Mashburn</w:t>
      </w:r>
      <w:proofErr w:type="spellEnd"/>
      <w:r>
        <w:t>, and John Ellis, also at the OK WSC and working on groundwater studies in the Oklahoma parts of the upper Red River Basin and will contribute to t</w:t>
      </w:r>
      <w:r w:rsidR="003D5690">
        <w:t xml:space="preserve">he task. </w:t>
      </w:r>
    </w:p>
    <w:p w:rsidR="0017128D" w:rsidRDefault="008610A2" w:rsidP="0017128D">
      <w:pPr>
        <w:pStyle w:val="Heading3"/>
      </w:pPr>
      <w:bookmarkStart w:id="26" w:name="_Toc434227215"/>
      <w:r>
        <w:t xml:space="preserve">Groundwater </w:t>
      </w:r>
      <w:r w:rsidR="0017128D">
        <w:t>Deliverables</w:t>
      </w:r>
      <w:bookmarkEnd w:id="26"/>
    </w:p>
    <w:p w:rsidR="003D5690" w:rsidRDefault="003D5690" w:rsidP="003D5690">
      <w:pPr>
        <w:rPr>
          <w:color w:val="000000" w:themeColor="text1"/>
          <w:szCs w:val="24"/>
        </w:rPr>
      </w:pPr>
      <w:r>
        <w:rPr>
          <w:color w:val="000000" w:themeColor="text1"/>
          <w:szCs w:val="24"/>
        </w:rPr>
        <w:t>The groundwater model and results that are compiled during the study will archived according to USGS policy.  The methods used during the study and a summary of results will be documented in a USGS Scientific Investigations Report.</w:t>
      </w:r>
    </w:p>
    <w:p w:rsidR="00331AE1" w:rsidRDefault="00331AE1" w:rsidP="00331AE1">
      <w:pPr>
        <w:pStyle w:val="Heading2"/>
      </w:pPr>
      <w:bookmarkStart w:id="27" w:name="_Toc434227216"/>
      <w:bookmarkStart w:id="28" w:name="_Toc305743222"/>
      <w:r>
        <w:t>Surface-water</w:t>
      </w:r>
      <w:bookmarkEnd w:id="27"/>
      <w:r>
        <w:t xml:space="preserve"> </w:t>
      </w:r>
    </w:p>
    <w:p w:rsidR="00331AE1" w:rsidRDefault="00331AE1" w:rsidP="00331AE1">
      <w:pPr>
        <w:pStyle w:val="Heading3"/>
      </w:pPr>
      <w:bookmarkStart w:id="29" w:name="_Toc434227217"/>
      <w:r>
        <w:t>Surface-water Introduction</w:t>
      </w:r>
      <w:bookmarkEnd w:id="29"/>
    </w:p>
    <w:p w:rsidR="00331AE1" w:rsidRDefault="00331AE1" w:rsidP="00331AE1">
      <w:pPr>
        <w:pStyle w:val="BodyText"/>
        <w:rPr>
          <w:szCs w:val="24"/>
        </w:rPr>
      </w:pPr>
      <w:r>
        <w:rPr>
          <w:szCs w:val="24"/>
        </w:rPr>
        <w:t>Water availability for all needed uses – societal, recreational, and environmental – has become a concern with changing climate and land use. Understanding the changes in the distribution and quantity of, and demand for, water resources in response to climate variability and change is essential to planning for, and adapting to, future climatic conditions (</w:t>
      </w:r>
      <w:proofErr w:type="spellStart"/>
      <w:r>
        <w:rPr>
          <w:szCs w:val="24"/>
        </w:rPr>
        <w:t>Lins</w:t>
      </w:r>
      <w:proofErr w:type="spellEnd"/>
      <w:r>
        <w:rPr>
          <w:szCs w:val="24"/>
        </w:rPr>
        <w:t xml:space="preserve"> and others, 2010). However, to be able to plan for future conditions, it is critical that land-, water-, and cultural-resource managers understand the limitations and uncertainties associated with the characterization of these changes when making management decisions. Water availability in every watershed can be affected differently dependent on its unique set of characteristics – precipitation, hydrologic, topographic, biologic, land-use, and geologic – that affect sources and how it flows through the system. To accomplish the task of developing robust, useful simulations of hydrology across a broad range of landscape and climatic characteristics in the Red River </w:t>
      </w:r>
      <w:r>
        <w:rPr>
          <w:szCs w:val="24"/>
        </w:rPr>
        <w:lastRenderedPageBreak/>
        <w:t xml:space="preserve">basin, a multi-model approach will be used to address the goals of </w:t>
      </w:r>
      <w:r w:rsidR="004A3238">
        <w:rPr>
          <w:szCs w:val="24"/>
        </w:rPr>
        <w:t xml:space="preserve">the </w:t>
      </w:r>
      <w:r w:rsidR="00690209">
        <w:rPr>
          <w:szCs w:val="24"/>
        </w:rPr>
        <w:t>NWC</w:t>
      </w:r>
      <w:r>
        <w:rPr>
          <w:szCs w:val="24"/>
        </w:rPr>
        <w:t xml:space="preserve">. A monthly water balance model, as well as a statistical daily streamflow model will be used to constrain the calibration of a daily time step Precipitation Runoff Modeling System (PRMS; </w:t>
      </w:r>
      <w:proofErr w:type="spellStart"/>
      <w:r>
        <w:rPr>
          <w:szCs w:val="24"/>
        </w:rPr>
        <w:t>Leavesley</w:t>
      </w:r>
      <w:proofErr w:type="spellEnd"/>
      <w:r>
        <w:rPr>
          <w:szCs w:val="24"/>
        </w:rPr>
        <w:t xml:space="preserve"> and others, 1983; </w:t>
      </w:r>
      <w:proofErr w:type="spellStart"/>
      <w:r>
        <w:rPr>
          <w:szCs w:val="24"/>
        </w:rPr>
        <w:t>Markstrom</w:t>
      </w:r>
      <w:proofErr w:type="spellEnd"/>
      <w:r>
        <w:rPr>
          <w:szCs w:val="24"/>
        </w:rPr>
        <w:t xml:space="preserve"> and others, 2008, 2015) hydrologic model for all watersheds in the Red River basin. The data products from these models will include flow characteristics – magnitude, timing, </w:t>
      </w:r>
      <w:proofErr w:type="gramStart"/>
      <w:r>
        <w:rPr>
          <w:szCs w:val="24"/>
        </w:rPr>
        <w:t>duration</w:t>
      </w:r>
      <w:proofErr w:type="gramEnd"/>
      <w:r>
        <w:rPr>
          <w:szCs w:val="24"/>
        </w:rPr>
        <w:t>, rate of change, and frequency – for a range of configurations (current and future climate and landscape) which can be used to inform management decisions.</w:t>
      </w:r>
    </w:p>
    <w:p w:rsidR="00331AE1" w:rsidRDefault="00331AE1" w:rsidP="00331AE1">
      <w:pPr>
        <w:pStyle w:val="Heading3"/>
      </w:pPr>
      <w:bookmarkStart w:id="30" w:name="_Toc434227218"/>
      <w:r>
        <w:t>Surface-water Objectives</w:t>
      </w:r>
      <w:bookmarkEnd w:id="30"/>
    </w:p>
    <w:p w:rsidR="00331AE1" w:rsidRPr="00331AE1" w:rsidRDefault="00331AE1" w:rsidP="00331AE1">
      <w:pPr>
        <w:pStyle w:val="Heading4"/>
      </w:pPr>
      <w:r w:rsidRPr="00331AE1">
        <w:t>PRMS</w:t>
      </w:r>
    </w:p>
    <w:p w:rsidR="00331AE1" w:rsidRDefault="00331AE1" w:rsidP="00331AE1">
      <w:pPr>
        <w:pStyle w:val="BodyText"/>
        <w:rPr>
          <w:szCs w:val="24"/>
        </w:rPr>
      </w:pPr>
      <w:r>
        <w:rPr>
          <w:szCs w:val="24"/>
        </w:rPr>
        <w:t>The Precipitation Runoff Modeling System (PRMS) team will construct a daily time-step PRMS model (</w:t>
      </w:r>
      <w:proofErr w:type="spellStart"/>
      <w:r>
        <w:rPr>
          <w:szCs w:val="24"/>
        </w:rPr>
        <w:t>Markstrom</w:t>
      </w:r>
      <w:proofErr w:type="spellEnd"/>
      <w:r>
        <w:rPr>
          <w:szCs w:val="24"/>
        </w:rPr>
        <w:t xml:space="preserve"> and others, 2008, 2015) of streamflow for all of the Red River Basin, which would augment an ongoing project with the Gulf Coastal Plains and Ozarks (GCPO) Lower Conservation Cooperative (LCC) for reaches downstream of Lake Texoma. Therefore, about half of the model that would be needed for this project (lower half) has been built through the GCPO LCC initiative and a framework and starting parameter set have been developed for the upper half of the modeled area (above Lake Texoma) (figure </w:t>
      </w:r>
      <w:r w:rsidR="00465E83">
        <w:rPr>
          <w:szCs w:val="24"/>
        </w:rPr>
        <w:t>9</w:t>
      </w:r>
      <w:r>
        <w:rPr>
          <w:szCs w:val="24"/>
        </w:rPr>
        <w:t>).</w:t>
      </w:r>
    </w:p>
    <w:p w:rsidR="00331AE1" w:rsidRDefault="00331AE1" w:rsidP="00331AE1">
      <w:pPr>
        <w:pStyle w:val="BodyText"/>
        <w:rPr>
          <w:szCs w:val="24"/>
        </w:rPr>
      </w:pPr>
    </w:p>
    <w:p w:rsidR="00331AE1" w:rsidRDefault="00331AE1" w:rsidP="00331AE1">
      <w:pPr>
        <w:pStyle w:val="BodyText"/>
        <w:rPr>
          <w:szCs w:val="24"/>
        </w:rPr>
      </w:pPr>
    </w:p>
    <w:p w:rsidR="00331AE1" w:rsidRDefault="00331AE1" w:rsidP="00331AE1">
      <w:pPr>
        <w:pStyle w:val="BodyText"/>
        <w:jc w:val="center"/>
        <w:rPr>
          <w:szCs w:val="24"/>
        </w:rPr>
      </w:pPr>
      <w:r>
        <w:rPr>
          <w:noProof/>
          <w:szCs w:val="24"/>
        </w:rPr>
        <w:lastRenderedPageBreak/>
        <w:drawing>
          <wp:inline distT="0" distB="0" distL="0" distR="0" wp14:anchorId="40D2687A" wp14:editId="62FED733">
            <wp:extent cx="5479415" cy="4210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l="2393" t="1369" r="2991" b="3262"/>
                    <a:stretch>
                      <a:fillRect/>
                    </a:stretch>
                  </pic:blipFill>
                  <pic:spPr bwMode="auto">
                    <a:xfrm>
                      <a:off x="0" y="0"/>
                      <a:ext cx="5479415" cy="4210050"/>
                    </a:xfrm>
                    <a:prstGeom prst="rect">
                      <a:avLst/>
                    </a:prstGeom>
                    <a:noFill/>
                    <a:ln>
                      <a:noFill/>
                    </a:ln>
                  </pic:spPr>
                </pic:pic>
              </a:graphicData>
            </a:graphic>
          </wp:inline>
        </w:drawing>
      </w:r>
    </w:p>
    <w:p w:rsidR="00331AE1" w:rsidRPr="00331AE1" w:rsidRDefault="00331AE1" w:rsidP="0063123E">
      <w:pPr>
        <w:pStyle w:val="FigureCaption"/>
      </w:pPr>
      <w:r w:rsidRPr="00331AE1">
        <w:t>The area being modeled by the Precipitation Runoff Modeling System. The area above Lake Texoma is being calibrated through this initiative and the area below Lake Texoma is being calibrated through the GCPO LCC initiative.</w:t>
      </w:r>
    </w:p>
    <w:p w:rsidR="00331AE1" w:rsidRDefault="00331AE1" w:rsidP="00331AE1">
      <w:pPr>
        <w:pStyle w:val="BodyNoIndent"/>
      </w:pPr>
      <w:r>
        <w:t>The objectives of this initiative are as follows:</w:t>
      </w:r>
    </w:p>
    <w:p w:rsidR="00331AE1" w:rsidRDefault="00331AE1" w:rsidP="00C06C98">
      <w:pPr>
        <w:pStyle w:val="BodyNoIndent"/>
        <w:numPr>
          <w:ilvl w:val="0"/>
          <w:numId w:val="20"/>
        </w:numPr>
        <w:spacing w:line="240" w:lineRule="auto"/>
      </w:pPr>
      <w:r>
        <w:t>Build and calibrate a PRMS daily time-step watershed model for the entire Red River Watershed incorporating current climate, water use, and dynamic land use</w:t>
      </w:r>
    </w:p>
    <w:p w:rsidR="00331AE1" w:rsidRDefault="00331AE1" w:rsidP="00C06C98">
      <w:pPr>
        <w:pStyle w:val="BodyNoIndent"/>
        <w:numPr>
          <w:ilvl w:val="0"/>
          <w:numId w:val="20"/>
        </w:numPr>
        <w:spacing w:line="240" w:lineRule="auto"/>
      </w:pPr>
      <w:r>
        <w:t>Loosely couple the PRMS watershed model to the groundwater model</w:t>
      </w:r>
    </w:p>
    <w:p w:rsidR="00331AE1" w:rsidRDefault="00331AE1" w:rsidP="00C06C98">
      <w:pPr>
        <w:pStyle w:val="BodyNoIndent"/>
        <w:numPr>
          <w:ilvl w:val="0"/>
          <w:numId w:val="20"/>
        </w:numPr>
        <w:spacing w:line="240" w:lineRule="auto"/>
      </w:pPr>
      <w:r>
        <w:t xml:space="preserve">Provide a range of hydrologic characteristics to meet the needs of stakeholders and to support the </w:t>
      </w:r>
      <w:r w:rsidR="00B92EF9">
        <w:t>Eco Flows</w:t>
      </w:r>
      <w:r>
        <w:t xml:space="preserve"> work</w:t>
      </w:r>
    </w:p>
    <w:p w:rsidR="00331AE1" w:rsidRDefault="00331AE1" w:rsidP="00331AE1">
      <w:pPr>
        <w:pStyle w:val="Heading3"/>
      </w:pPr>
      <w:bookmarkStart w:id="31" w:name="_Toc434227219"/>
      <w:r>
        <w:t>Surface-water Methods</w:t>
      </w:r>
      <w:bookmarkEnd w:id="31"/>
    </w:p>
    <w:p w:rsidR="00331AE1" w:rsidRDefault="00331AE1" w:rsidP="00331AE1">
      <w:pPr>
        <w:pStyle w:val="BodyText"/>
        <w:rPr>
          <w:szCs w:val="24"/>
        </w:rPr>
      </w:pPr>
      <w:r>
        <w:rPr>
          <w:szCs w:val="24"/>
        </w:rPr>
        <w:t>PRMS is a deterministic, distributed-parameter, physical process-based model used to simulate and evaluate the effects of various combinations of precipitation, climate, land use, soils, geology, and topography on basin response that would be used to estimate rainfall-runoff relations in the Red River Basin (</w:t>
      </w:r>
      <w:proofErr w:type="spellStart"/>
      <w:r>
        <w:rPr>
          <w:szCs w:val="24"/>
        </w:rPr>
        <w:t>Markstrom</w:t>
      </w:r>
      <w:proofErr w:type="spellEnd"/>
      <w:r>
        <w:rPr>
          <w:szCs w:val="24"/>
        </w:rPr>
        <w:t xml:space="preserve"> and others, 2008). PRMS can be used to compute daily water balances using climatic inputs of precipitation and maximum and minimum temperature applied to each hydrologic response unit (HRU) on a daily basis. HRUs are based on the nationwide Geospatial Fabric (</w:t>
      </w:r>
      <w:proofErr w:type="spellStart"/>
      <w:r>
        <w:rPr>
          <w:szCs w:val="24"/>
        </w:rPr>
        <w:t>Viger</w:t>
      </w:r>
      <w:proofErr w:type="spellEnd"/>
      <w:r>
        <w:rPr>
          <w:szCs w:val="24"/>
        </w:rPr>
        <w:t xml:space="preserve"> and Bock, 2014), developed from the NHDPlus feature </w:t>
      </w:r>
      <w:r>
        <w:rPr>
          <w:szCs w:val="24"/>
        </w:rPr>
        <w:lastRenderedPageBreak/>
        <w:t xml:space="preserve">dataset. The NHDPlus feature dataset is a geo-spatial, hydrologic framework that incorporates the National Hydrography Dataset (NHD), the National Elevation Dataset (NED), and the Watershed Boundary Dataset (WBD). </w:t>
      </w:r>
    </w:p>
    <w:p w:rsidR="00331AE1" w:rsidRDefault="00331AE1" w:rsidP="00331AE1">
      <w:pPr>
        <w:rPr>
          <w:szCs w:val="24"/>
        </w:rPr>
      </w:pPr>
      <w:r>
        <w:rPr>
          <w:szCs w:val="24"/>
        </w:rPr>
        <w:t>The PRMS model for the majori</w:t>
      </w:r>
      <w:r w:rsidR="003D5690">
        <w:rPr>
          <w:szCs w:val="24"/>
        </w:rPr>
        <w:t xml:space="preserve">ty of the Red River Basin below </w:t>
      </w:r>
      <w:r>
        <w:rPr>
          <w:szCs w:val="24"/>
        </w:rPr>
        <w:t xml:space="preserve">Denison Dam </w:t>
      </w:r>
      <w:r w:rsidR="003D5690">
        <w:rPr>
          <w:szCs w:val="24"/>
        </w:rPr>
        <w:t xml:space="preserve">on Lake Texoma </w:t>
      </w:r>
      <w:r>
        <w:rPr>
          <w:szCs w:val="24"/>
        </w:rPr>
        <w:t>is being calibrated on a daily time step through an initiative with the GCPO LCC. A</w:t>
      </w:r>
      <w:r w:rsidR="003D5690">
        <w:rPr>
          <w:szCs w:val="24"/>
        </w:rPr>
        <w:t>dditionally, for the area above</w:t>
      </w:r>
      <w:r>
        <w:rPr>
          <w:szCs w:val="24"/>
        </w:rPr>
        <w:t xml:space="preserve"> Denison Dam</w:t>
      </w:r>
      <w:r w:rsidR="003D5690">
        <w:rPr>
          <w:szCs w:val="24"/>
        </w:rPr>
        <w:t xml:space="preserve"> on Lake Texoma</w:t>
      </w:r>
      <w:r>
        <w:rPr>
          <w:szCs w:val="24"/>
        </w:rPr>
        <w:t>, a PRMS model has been developed using default parameters as part of the Geospatial Fabric. Therefore, rainfall-runoff models of the entire Red River Basin using the existing PRMS models have been developed. The main focus of this modeling would be t</w:t>
      </w:r>
      <w:r w:rsidR="003D5690">
        <w:rPr>
          <w:szCs w:val="24"/>
        </w:rPr>
        <w:t xml:space="preserve">o calibrate the area above </w:t>
      </w:r>
      <w:r>
        <w:rPr>
          <w:szCs w:val="24"/>
        </w:rPr>
        <w:t xml:space="preserve">Denison Dam </w:t>
      </w:r>
      <w:r w:rsidR="003D5690">
        <w:rPr>
          <w:szCs w:val="24"/>
        </w:rPr>
        <w:t xml:space="preserve">on Lake Texoma </w:t>
      </w:r>
      <w:r>
        <w:rPr>
          <w:szCs w:val="24"/>
        </w:rPr>
        <w:t>to a daily time step. This calibration may require some recalibration of the GCPO LCC daily model below Denison Dam</w:t>
      </w:r>
      <w:r w:rsidR="003D5690">
        <w:rPr>
          <w:szCs w:val="24"/>
        </w:rPr>
        <w:t xml:space="preserve"> on Lake Texoma</w:t>
      </w:r>
      <w:r>
        <w:rPr>
          <w:rFonts w:eastAsia="Calibri"/>
        </w:rPr>
        <w:t>.</w:t>
      </w:r>
      <w:r>
        <w:rPr>
          <w:szCs w:val="24"/>
        </w:rPr>
        <w:t xml:space="preserve"> Additionally, more up-to-date meteorological data will be added to the GCPO LCC daily model in order to extend the simulation period through 2015. The potential recalibration of the GCPO LCC model and the cal</w:t>
      </w:r>
      <w:r w:rsidR="003D5690">
        <w:rPr>
          <w:szCs w:val="24"/>
        </w:rPr>
        <w:t>ibration of the model above</w:t>
      </w:r>
      <w:r>
        <w:rPr>
          <w:szCs w:val="24"/>
        </w:rPr>
        <w:t xml:space="preserve"> Denison Dam </w:t>
      </w:r>
      <w:r w:rsidR="003D5690">
        <w:rPr>
          <w:szCs w:val="24"/>
        </w:rPr>
        <w:t xml:space="preserve">on Lake Texoma </w:t>
      </w:r>
      <w:r>
        <w:rPr>
          <w:szCs w:val="24"/>
        </w:rPr>
        <w:t>will be constrained by the already calibrated and available Monthly Water Balance Model, as well as a statistically based model for gaged and ungaged areas within the Red River Basin. Applications of statistical models, while perhaps sufficient for characterizing current conditions, cannot incorporate changes in landscape or climate for projections and assume stationarity (Milly and others, 2008). The statistically based model for gaged and ungaged areas are using the QPPQ method (</w:t>
      </w:r>
      <w:proofErr w:type="spellStart"/>
      <w:r>
        <w:rPr>
          <w:szCs w:val="24"/>
        </w:rPr>
        <w:t>Archfield</w:t>
      </w:r>
      <w:proofErr w:type="spellEnd"/>
      <w:r>
        <w:rPr>
          <w:szCs w:val="24"/>
        </w:rPr>
        <w:t xml:space="preserve"> and others, 2009) and a drainage area ratio method (Will Farmer, U.S. Geological Survey, oral </w:t>
      </w:r>
      <w:proofErr w:type="spellStart"/>
      <w:r>
        <w:rPr>
          <w:szCs w:val="24"/>
        </w:rPr>
        <w:t>commun</w:t>
      </w:r>
      <w:proofErr w:type="spellEnd"/>
      <w:r>
        <w:rPr>
          <w:szCs w:val="24"/>
        </w:rPr>
        <w:t xml:space="preserve">., 2015). The Monthly Water Balance Model analyzes the allocation of water among various components of the hydrologic system using a monthly accounting procedure based on the methodology originally presented by </w:t>
      </w:r>
      <w:proofErr w:type="spellStart"/>
      <w:r>
        <w:rPr>
          <w:szCs w:val="24"/>
        </w:rPr>
        <w:t>Thornthwaite</w:t>
      </w:r>
      <w:proofErr w:type="spellEnd"/>
      <w:r>
        <w:rPr>
          <w:szCs w:val="24"/>
        </w:rPr>
        <w:t xml:space="preserve"> (1948; McCabe and </w:t>
      </w:r>
      <w:proofErr w:type="spellStart"/>
      <w:r>
        <w:rPr>
          <w:szCs w:val="24"/>
        </w:rPr>
        <w:t>Markstrom</w:t>
      </w:r>
      <w:proofErr w:type="spellEnd"/>
      <w:r>
        <w:rPr>
          <w:szCs w:val="24"/>
        </w:rPr>
        <w:t>, 2007). So, using both statistically-based and physical process-based modeling approaches will be more robust than using only one of these methods for quantifying the regions hydrologic signature.</w:t>
      </w:r>
    </w:p>
    <w:p w:rsidR="00331AE1" w:rsidRDefault="00331AE1" w:rsidP="00331AE1">
      <w:pPr>
        <w:pStyle w:val="Heading4"/>
      </w:pPr>
      <w:r>
        <w:t>Current Conditions Climate Data</w:t>
      </w:r>
    </w:p>
    <w:p w:rsidR="00331AE1" w:rsidRDefault="00331AE1" w:rsidP="00331AE1">
      <w:r>
        <w:t>The PRMS models will use climate data from the USGS Geo Data Portal (</w:t>
      </w:r>
      <w:hyperlink r:id="rId30" w:history="1">
        <w:r>
          <w:rPr>
            <w:rStyle w:val="IntenseEmphasis"/>
            <w:szCs w:val="24"/>
          </w:rPr>
          <w:t>http://cida.usgs.gov/gdp/</w:t>
        </w:r>
      </w:hyperlink>
      <w:r>
        <w:t xml:space="preserve">) as </w:t>
      </w:r>
      <w:proofErr w:type="spellStart"/>
      <w:r>
        <w:t>forcings</w:t>
      </w:r>
      <w:proofErr w:type="spellEnd"/>
      <w:r>
        <w:t xml:space="preserve"> for the model calibration period. Maximum and minimum daily air temperature and daily precipitation totals are required to run PRMS models. PRMS simulates solar radiation (SR) and evapotranspiration (ET) in the absence of measured data. If measured SR and ET data are available for the basin and time period of interest, these can be used in the PRMS models as well.</w:t>
      </w:r>
    </w:p>
    <w:p w:rsidR="00331AE1" w:rsidRDefault="00331AE1" w:rsidP="00331AE1">
      <w:pPr>
        <w:pStyle w:val="Heading4"/>
        <w:rPr>
          <w:rFonts w:eastAsia="Times New Roman"/>
        </w:rPr>
      </w:pPr>
      <w:r>
        <w:t>Climate and Land Cover Projections</w:t>
      </w:r>
    </w:p>
    <w:p w:rsidR="00331AE1" w:rsidRDefault="00331AE1" w:rsidP="00331AE1">
      <w:pPr>
        <w:rPr>
          <w:rFonts w:eastAsia="Calibri"/>
        </w:rPr>
      </w:pPr>
      <w:r>
        <w:rPr>
          <w:rFonts w:eastAsia="Calibri"/>
        </w:rPr>
        <w:t>Global climate models (GCMs) have been downscaled through the year 2100 and are available on the USGS GeoData Portal (</w:t>
      </w:r>
      <w:hyperlink r:id="rId31" w:history="1">
        <w:r>
          <w:rPr>
            <w:rStyle w:val="IntenseEmphasis"/>
            <w:rFonts w:eastAsia="Calibri"/>
          </w:rPr>
          <w:t>http://cida.usgs.gov/projects.html</w:t>
        </w:r>
      </w:hyperlink>
      <w:r>
        <w:rPr>
          <w:rFonts w:eastAsia="Calibri"/>
        </w:rPr>
        <w:t xml:space="preserve">). Projections of urbanization, vegetation, and water use will also be available in the basin and incorporated in simulations of projected water budgets. As part of the GCPO LCC model, dynamic land-use parameter sets </w:t>
      </w:r>
      <w:r w:rsidR="00B92EF9">
        <w:rPr>
          <w:rFonts w:eastAsia="Calibri"/>
        </w:rPr>
        <w:t>for</w:t>
      </w:r>
      <w:r>
        <w:rPr>
          <w:rFonts w:eastAsia="Calibri"/>
        </w:rPr>
        <w:t xml:space="preserve"> every year going back to 1938 were developed (</w:t>
      </w:r>
      <w:hyperlink r:id="rId32" w:history="1">
        <w:r>
          <w:rPr>
            <w:rStyle w:val="Hyperlink"/>
            <w:b/>
            <w:color w:val="4F81BD" w:themeColor="accent1"/>
          </w:rPr>
          <w:t>http://landcover-</w:t>
        </w:r>
        <w:r>
          <w:rPr>
            <w:rStyle w:val="Hyperlink"/>
            <w:b/>
            <w:color w:val="4F81BD" w:themeColor="accent1"/>
          </w:rPr>
          <w:lastRenderedPageBreak/>
          <w:t>modeling.cr.usgs.gov/index.php</w:t>
        </w:r>
      </w:hyperlink>
      <w:r>
        <w:t>)</w:t>
      </w:r>
      <w:r>
        <w:rPr>
          <w:rFonts w:eastAsia="Calibri"/>
        </w:rPr>
        <w:t>. These similar data sets will be used in the PRMS model as part of this initiative for the entire simulation period.</w:t>
      </w:r>
    </w:p>
    <w:p w:rsidR="00331AE1" w:rsidRDefault="00331AE1" w:rsidP="00331AE1">
      <w:pPr>
        <w:pStyle w:val="Heading4"/>
        <w:rPr>
          <w:rFonts w:eastAsia="Times New Roman"/>
        </w:rPr>
      </w:pPr>
      <w:r>
        <w:t>Modeling in the Red River Basin</w:t>
      </w:r>
    </w:p>
    <w:p w:rsidR="00331AE1" w:rsidRDefault="00331AE1" w:rsidP="00331AE1">
      <w:pPr>
        <w:rPr>
          <w:szCs w:val="24"/>
        </w:rPr>
      </w:pPr>
      <w:r>
        <w:rPr>
          <w:rFonts w:eastAsia="Calibri"/>
        </w:rPr>
        <w:t>A suite of PRMS hydrologic models was developed in the lower Red River basin as part of the GCPO LCC. A coarse resolution model of the entire basin (with spatial units ranging from 0.02 to 1103 mi</w:t>
      </w:r>
      <w:r>
        <w:rPr>
          <w:rFonts w:eastAsia="Calibri"/>
          <w:vertAlign w:val="superscript"/>
        </w:rPr>
        <w:t>2</w:t>
      </w:r>
      <w:r>
        <w:rPr>
          <w:rFonts w:eastAsia="Calibri"/>
        </w:rPr>
        <w:t xml:space="preserve"> and averaging 34 mi</w:t>
      </w:r>
      <w:r>
        <w:rPr>
          <w:rFonts w:eastAsia="Calibri"/>
          <w:vertAlign w:val="superscript"/>
        </w:rPr>
        <w:t>2</w:t>
      </w:r>
      <w:r>
        <w:rPr>
          <w:rFonts w:eastAsia="Calibri"/>
        </w:rPr>
        <w:t xml:space="preserve">) was developed to provide historical and projected streamflows in the GCPO LCC. These models were developed to provide natural flows throughout the basin. </w:t>
      </w:r>
    </w:p>
    <w:p w:rsidR="00331AE1" w:rsidRDefault="00331AE1" w:rsidP="00331AE1">
      <w:pPr>
        <w:rPr>
          <w:rFonts w:eastAsia="Calibri"/>
        </w:rPr>
      </w:pPr>
      <w:r>
        <w:rPr>
          <w:rFonts w:eastAsia="Calibri"/>
        </w:rPr>
        <w:t>The PRMS models were developed using several geographic information system (GIS) datasets including a 30 meter (98.5 feet) digital elevation model (DEM), the National Landcover Dataset 2001 (NLCD 2001), the STATSGO and SSURGO soils databases (</w:t>
      </w:r>
      <w:proofErr w:type="spellStart"/>
      <w:r>
        <w:rPr>
          <w:rFonts w:eastAsia="Calibri"/>
        </w:rPr>
        <w:t>Viger</w:t>
      </w:r>
      <w:proofErr w:type="spellEnd"/>
      <w:r>
        <w:rPr>
          <w:rFonts w:eastAsia="Calibri"/>
        </w:rPr>
        <w:t xml:space="preserve">, 2014), maps of near-surface permeability compiled by Gleeson and others (2011), and hydrographs of USGS stream gages.  These models were calibrated with Luca (Hay and </w:t>
      </w:r>
      <w:proofErr w:type="spellStart"/>
      <w:r>
        <w:rPr>
          <w:rFonts w:eastAsia="Calibri"/>
        </w:rPr>
        <w:t>Umemoto</w:t>
      </w:r>
      <w:proofErr w:type="spellEnd"/>
      <w:r>
        <w:rPr>
          <w:rFonts w:eastAsia="Calibri"/>
        </w:rPr>
        <w:t xml:space="preserve">, 2006) which uses the Shuffled Complex Evolution (SCE; </w:t>
      </w:r>
      <w:proofErr w:type="spellStart"/>
      <w:r>
        <w:rPr>
          <w:rFonts w:eastAsia="Calibri"/>
        </w:rPr>
        <w:t>Duan</w:t>
      </w:r>
      <w:proofErr w:type="spellEnd"/>
      <w:r>
        <w:rPr>
          <w:rFonts w:eastAsia="Calibri"/>
        </w:rPr>
        <w:t xml:space="preserve"> and others, 1992, 1993, 1994) global search algorithm to optimize model parameters.  </w:t>
      </w:r>
    </w:p>
    <w:p w:rsidR="00331AE1" w:rsidRDefault="00331AE1" w:rsidP="00331AE1">
      <w:pPr>
        <w:rPr>
          <w:rFonts w:eastAsia="Calibri"/>
          <w:szCs w:val="24"/>
        </w:rPr>
      </w:pPr>
      <w:r>
        <w:rPr>
          <w:rFonts w:eastAsia="Calibri"/>
        </w:rPr>
        <w:t xml:space="preserve">Over the past few years, new climate data sets and model outputs have become available to scientists and managers including measured station data, dynamically downscaled climate simulations from general circulation models, and statistically downscaled general circulation model simulations. The USGS Geo Data Portal provides scientists and environmental resource </w:t>
      </w:r>
      <w:r w:rsidR="00B92EF9">
        <w:rPr>
          <w:rFonts w:eastAsia="Calibri"/>
        </w:rPr>
        <w:t>managers’</w:t>
      </w:r>
      <w:r>
        <w:rPr>
          <w:rFonts w:eastAsia="Calibri"/>
        </w:rPr>
        <w:t xml:space="preserve"> access to these climate data sets that might otherwise be difficult to incorporate into environmental studies. The planned research for the Red River Basin will use the Geo Data Portal to retrieve the “best available” climate data sets for use as inputs to the model, similar to what was used for the GCPO LCC. Since new climate data sets are continually becoming available, the general circulation models for various emissions scenarios available on the Geo Data Portal may be superseded by improved simulations. Land cover projections will also be incorporated using “best available” sources. Additionally, </w:t>
      </w:r>
      <w:r>
        <w:rPr>
          <w:szCs w:val="24"/>
        </w:rPr>
        <w:t>PRMS recently has been upgraded to dynamically alter certain parameters through time, for example, parameters based on land use and the ability to incorporate consumptive use. Furthermore, by providing historical simulations of basin hydrology, resource managers are given critical information to assess scenarios related to impacts of conversion and loss of natural systems.</w:t>
      </w:r>
    </w:p>
    <w:p w:rsidR="00331AE1" w:rsidRDefault="008539D9" w:rsidP="00331AE1">
      <w:pPr>
        <w:rPr>
          <w:rFonts w:eastAsia="Calibri"/>
        </w:rPr>
      </w:pPr>
      <w:r>
        <w:rPr>
          <w:rFonts w:eastAsia="Calibri"/>
        </w:rPr>
        <w:t>T</w:t>
      </w:r>
      <w:r w:rsidR="00331AE1">
        <w:rPr>
          <w:rFonts w:eastAsia="Calibri"/>
        </w:rPr>
        <w:t xml:space="preserve">he existing coarse resolution model hydrologic response units (HRUs) will be overlain by the HUC 12-digit spatial scale for reporting of water-budget components as directed by the </w:t>
      </w:r>
      <w:r w:rsidR="00690209">
        <w:rPr>
          <w:rFonts w:eastAsia="Calibri"/>
        </w:rPr>
        <w:t>NWC</w:t>
      </w:r>
      <w:r w:rsidR="00331AE1">
        <w:rPr>
          <w:rFonts w:eastAsia="Calibri"/>
        </w:rPr>
        <w:t xml:space="preserve"> Conceptual Plans for National Indicators and Ecological Flow Science.  PRMS will initially be used to provide simulations of “baseline hydrographs” which are comparable to “natural/unimpaired” streamflows. Using these baseline hydrographs, the various sectors of water use (municipal, industrial, agricultural, etc.) will be incorporated in the models to provide simulations of actual streamflows throughout the basin. Additionally, if a finer resolution model </w:t>
      </w:r>
      <w:r w:rsidR="00331AE1">
        <w:rPr>
          <w:rFonts w:eastAsia="Calibri"/>
        </w:rPr>
        <w:lastRenderedPageBreak/>
        <w:t xml:space="preserve">is necessary in a particular part of the region, then a fine resolution model could be nested into the existing Geospatial Fabric model, without expending the resources of developing a fine resolution model for the entire Red River Basin. </w:t>
      </w:r>
    </w:p>
    <w:p w:rsidR="00331AE1" w:rsidRDefault="00331AE1" w:rsidP="00331AE1">
      <w:pPr>
        <w:pStyle w:val="Heading4"/>
        <w:rPr>
          <w:rFonts w:eastAsia="Times New Roman"/>
        </w:rPr>
      </w:pPr>
      <w:r>
        <w:t>Model calibration</w:t>
      </w:r>
    </w:p>
    <w:p w:rsidR="00331AE1" w:rsidRDefault="00331AE1" w:rsidP="00331AE1">
      <w:pPr>
        <w:rPr>
          <w:szCs w:val="24"/>
        </w:rPr>
      </w:pPr>
      <w:r>
        <w:rPr>
          <w:rFonts w:eastAsia="Calibri"/>
          <w:color w:val="000000"/>
          <w:szCs w:val="24"/>
        </w:rPr>
        <w:t xml:space="preserve">The surface water model will initially be calibrated for natural flows to provide “baseline hydrographs” and then will be calibrated for a period of time including all or parts of the years, 1995, 2000, 2005, 2010, and 2015 using the as much available surface water withdrawal and some streamflow data. This calibration will use the Luca software that was used to calibrate the original suite of GCPO LCC PRMS models and </w:t>
      </w:r>
      <w:r>
        <w:rPr>
          <w:szCs w:val="24"/>
        </w:rPr>
        <w:t>there are data from 174 gages operating in the basin since 1980 that can be used for calibration.</w:t>
      </w:r>
    </w:p>
    <w:p w:rsidR="00331AE1" w:rsidRDefault="00331AE1" w:rsidP="00331AE1">
      <w:pPr>
        <w:rPr>
          <w:rFonts w:eastAsia="Calibri"/>
          <w:color w:val="000000"/>
          <w:szCs w:val="24"/>
        </w:rPr>
      </w:pPr>
      <w:r>
        <w:rPr>
          <w:szCs w:val="24"/>
        </w:rPr>
        <w:t>The following list of tasks will be completed as part of modeling in in the Red River Basin:</w:t>
      </w:r>
    </w:p>
    <w:p w:rsidR="00331AE1" w:rsidRDefault="00331AE1" w:rsidP="00C06C98">
      <w:pPr>
        <w:keepNext/>
        <w:keepLines/>
        <w:numPr>
          <w:ilvl w:val="0"/>
          <w:numId w:val="17"/>
        </w:numPr>
        <w:outlineLvl w:val="4"/>
        <w:rPr>
          <w:rFonts w:eastAsia="Calibri"/>
          <w:color w:val="000000"/>
          <w:szCs w:val="24"/>
        </w:rPr>
      </w:pPr>
      <w:r>
        <w:rPr>
          <w:rFonts w:eastAsia="Calibri"/>
          <w:color w:val="000000"/>
          <w:szCs w:val="24"/>
        </w:rPr>
        <w:t xml:space="preserve">Task 1. Calibrate the PRMS model for natural flows.  The PRMS model will be calibrated for natural flows to provide “baseline conditions” for Red River streams. </w:t>
      </w:r>
    </w:p>
    <w:p w:rsidR="00331AE1" w:rsidRDefault="00331AE1" w:rsidP="00C06C98">
      <w:pPr>
        <w:keepNext/>
        <w:keepLines/>
        <w:numPr>
          <w:ilvl w:val="0"/>
          <w:numId w:val="17"/>
        </w:numPr>
        <w:spacing w:before="200"/>
        <w:outlineLvl w:val="4"/>
        <w:rPr>
          <w:rFonts w:eastAsia="Calibri"/>
          <w:color w:val="000000"/>
          <w:szCs w:val="24"/>
        </w:rPr>
      </w:pPr>
      <w:r>
        <w:rPr>
          <w:rFonts w:eastAsia="Calibri"/>
          <w:color w:val="000000"/>
          <w:szCs w:val="24"/>
        </w:rPr>
        <w:t>Task 2. Incorporate water use. Water use will be incorporated into current and future simulations of streamflow throughout the Red River Basin using data contained in the Site Specific Water Use Data System (SWUDS).</w:t>
      </w:r>
    </w:p>
    <w:p w:rsidR="00331AE1" w:rsidRDefault="00331AE1" w:rsidP="00C06C98">
      <w:pPr>
        <w:keepNext/>
        <w:keepLines/>
        <w:numPr>
          <w:ilvl w:val="0"/>
          <w:numId w:val="17"/>
        </w:numPr>
        <w:spacing w:before="200"/>
        <w:outlineLvl w:val="4"/>
        <w:rPr>
          <w:rFonts w:eastAsia="Calibri"/>
          <w:color w:val="000000"/>
          <w:szCs w:val="24"/>
        </w:rPr>
      </w:pPr>
      <w:r>
        <w:rPr>
          <w:rFonts w:eastAsia="Calibri"/>
          <w:color w:val="000000"/>
          <w:szCs w:val="24"/>
        </w:rPr>
        <w:t>Task 3. Link PRMS with MODFLOW. PRMS will be linked with MODFLOW in the upper portions of the Red River basin to better simulate the water budget.  PRMS will provide recharge data to the MODFLOW model.</w:t>
      </w:r>
    </w:p>
    <w:p w:rsidR="00331AE1" w:rsidRDefault="00331AE1" w:rsidP="00C06C98">
      <w:pPr>
        <w:keepNext/>
        <w:keepLines/>
        <w:numPr>
          <w:ilvl w:val="0"/>
          <w:numId w:val="17"/>
        </w:numPr>
        <w:spacing w:before="200"/>
        <w:outlineLvl w:val="4"/>
        <w:rPr>
          <w:rFonts w:eastAsia="Calibri"/>
          <w:color w:val="000000"/>
          <w:szCs w:val="24"/>
        </w:rPr>
      </w:pPr>
      <w:r>
        <w:rPr>
          <w:rFonts w:eastAsia="Calibri"/>
          <w:color w:val="000000"/>
          <w:szCs w:val="24"/>
        </w:rPr>
        <w:t>Task 4. Provide team members PRMS simulations streamflow conditions. Team members will be provided simulations of current streamflow conditions in the Red River basin outside of the MODFLOW domain. Simulations of hydrology for historical climate and land cover will be analyzed and classified for streamflow characteristics of quantity, timing, frequency, and rate of change of flows over time.</w:t>
      </w:r>
    </w:p>
    <w:p w:rsidR="00331AE1" w:rsidRDefault="00331AE1" w:rsidP="00C06C98">
      <w:pPr>
        <w:keepNext/>
        <w:keepLines/>
        <w:numPr>
          <w:ilvl w:val="0"/>
          <w:numId w:val="17"/>
        </w:numPr>
        <w:spacing w:before="200"/>
        <w:outlineLvl w:val="4"/>
      </w:pPr>
      <w:r>
        <w:rPr>
          <w:rFonts w:eastAsia="Calibri"/>
          <w:color w:val="000000"/>
          <w:szCs w:val="24"/>
        </w:rPr>
        <w:t>Task 5. Document model development. The linking with MODFLOW and simulations of current streamflows throughout the Red River basin will be documented and published.</w:t>
      </w:r>
    </w:p>
    <w:p w:rsidR="0017128D" w:rsidRDefault="00331AE1" w:rsidP="0017128D">
      <w:pPr>
        <w:pStyle w:val="Heading3"/>
      </w:pPr>
      <w:bookmarkStart w:id="32" w:name="_Toc434227220"/>
      <w:r>
        <w:t xml:space="preserve">Surface-water </w:t>
      </w:r>
      <w:r w:rsidR="0017128D">
        <w:t>Personnel</w:t>
      </w:r>
      <w:bookmarkEnd w:id="32"/>
    </w:p>
    <w:p w:rsidR="0017128D" w:rsidRDefault="003D5690" w:rsidP="0017128D">
      <w:r>
        <w:t xml:space="preserve">Rheannon Hart </w:t>
      </w:r>
      <w:r w:rsidR="005D53DD">
        <w:t>from</w:t>
      </w:r>
      <w:r>
        <w:t xml:space="preserve"> the AR WSC will be the task lead for surface water and point of contact for this task.  Ms. Hart will be the lead modeler and coordinate with other members of the RRFAS and state agencies.  La</w:t>
      </w:r>
      <w:r w:rsidR="005677B8">
        <w:t>uren Hay and Will Farmer will provide support.</w:t>
      </w:r>
    </w:p>
    <w:p w:rsidR="0017128D" w:rsidRDefault="00331AE1" w:rsidP="00E454D7">
      <w:pPr>
        <w:pStyle w:val="Heading3"/>
      </w:pPr>
      <w:bookmarkStart w:id="33" w:name="_Toc434227221"/>
      <w:r>
        <w:t xml:space="preserve">Surface-water </w:t>
      </w:r>
      <w:r w:rsidR="0017128D">
        <w:t>Deliverables</w:t>
      </w:r>
      <w:bookmarkEnd w:id="33"/>
    </w:p>
    <w:p w:rsidR="0017128D" w:rsidRDefault="0017128D" w:rsidP="00C06C98">
      <w:pPr>
        <w:pStyle w:val="BodyText"/>
        <w:numPr>
          <w:ilvl w:val="0"/>
          <w:numId w:val="18"/>
        </w:numPr>
        <w:spacing w:after="0"/>
        <w:rPr>
          <w:szCs w:val="24"/>
        </w:rPr>
      </w:pPr>
      <w:r>
        <w:rPr>
          <w:szCs w:val="24"/>
        </w:rPr>
        <w:t xml:space="preserve">Daily time step statistically-based and physical process-based </w:t>
      </w:r>
      <w:r w:rsidR="005D53DD">
        <w:rPr>
          <w:szCs w:val="24"/>
        </w:rPr>
        <w:t xml:space="preserve">hydrologic models for the </w:t>
      </w:r>
      <w:r>
        <w:rPr>
          <w:szCs w:val="24"/>
        </w:rPr>
        <w:t>Red River Basin using Geospatial Fabric spatial units.</w:t>
      </w:r>
    </w:p>
    <w:p w:rsidR="0017128D" w:rsidRDefault="0017128D" w:rsidP="00C06C98">
      <w:pPr>
        <w:pStyle w:val="BodyText"/>
        <w:numPr>
          <w:ilvl w:val="0"/>
          <w:numId w:val="18"/>
        </w:numPr>
        <w:spacing w:after="0"/>
        <w:rPr>
          <w:szCs w:val="24"/>
        </w:rPr>
      </w:pPr>
      <w:r>
        <w:rPr>
          <w:szCs w:val="24"/>
        </w:rPr>
        <w:lastRenderedPageBreak/>
        <w:t>Classification met</w:t>
      </w:r>
      <w:r w:rsidR="005D53DD">
        <w:rPr>
          <w:szCs w:val="24"/>
        </w:rPr>
        <w:t xml:space="preserve">rics of streamflow in the </w:t>
      </w:r>
      <w:r>
        <w:rPr>
          <w:szCs w:val="24"/>
        </w:rPr>
        <w:t>Red River Basin to describe rate of change, duration, magnitude, timing, frequency, and other statistics requested by cooperators.</w:t>
      </w:r>
    </w:p>
    <w:p w:rsidR="0017128D" w:rsidRDefault="0017128D" w:rsidP="00C06C98">
      <w:pPr>
        <w:pStyle w:val="BodyText"/>
        <w:numPr>
          <w:ilvl w:val="0"/>
          <w:numId w:val="18"/>
        </w:numPr>
        <w:spacing w:after="0"/>
        <w:rPr>
          <w:szCs w:val="24"/>
        </w:rPr>
      </w:pPr>
      <w:r>
        <w:rPr>
          <w:szCs w:val="24"/>
        </w:rPr>
        <w:t>A USGS Scientific Investigations Report (SIR) that documents the soft linked PRMS and MODFLOW models and the simulation of current and projected water budgets in the Red River basin.</w:t>
      </w:r>
    </w:p>
    <w:p w:rsidR="005D53DD" w:rsidRDefault="005D53DD" w:rsidP="005D53DD">
      <w:pPr>
        <w:pStyle w:val="BodyText"/>
        <w:spacing w:after="0"/>
        <w:ind w:left="720"/>
        <w:rPr>
          <w:szCs w:val="24"/>
        </w:rPr>
      </w:pPr>
    </w:p>
    <w:p w:rsidR="00264210" w:rsidRDefault="00264210" w:rsidP="00264210">
      <w:pPr>
        <w:pStyle w:val="Heading2"/>
      </w:pPr>
      <w:bookmarkStart w:id="34" w:name="_Toc434227222"/>
      <w:bookmarkEnd w:id="28"/>
      <w:r>
        <w:t>Ecological</w:t>
      </w:r>
      <w:r w:rsidRPr="00B36331">
        <w:t xml:space="preserve"> Flows</w:t>
      </w:r>
      <w:bookmarkEnd w:id="34"/>
    </w:p>
    <w:p w:rsidR="00264210" w:rsidRDefault="00264210" w:rsidP="00264210">
      <w:pPr>
        <w:pStyle w:val="Heading3"/>
      </w:pPr>
      <w:bookmarkStart w:id="35" w:name="_Toc434227223"/>
      <w:r>
        <w:t>Ecological Flows</w:t>
      </w:r>
      <w:r w:rsidRPr="00264301">
        <w:t xml:space="preserve"> </w:t>
      </w:r>
      <w:r>
        <w:t>Introduction</w:t>
      </w:r>
      <w:bookmarkEnd w:id="35"/>
    </w:p>
    <w:p w:rsidR="00264210" w:rsidRPr="004E29D0" w:rsidRDefault="00264210" w:rsidP="004E29D0">
      <w:pPr>
        <w:rPr>
          <w:rFonts w:eastAsia="Calibri"/>
        </w:rPr>
      </w:pPr>
      <w:r w:rsidRPr="004E29D0">
        <w:rPr>
          <w:rFonts w:eastAsia="Calibri"/>
        </w:rPr>
        <w:t>Future changes in climate and population growth will amplify stress on global water resources (</w:t>
      </w:r>
      <w:proofErr w:type="spellStart"/>
      <w:r w:rsidRPr="004E29D0">
        <w:rPr>
          <w:rFonts w:eastAsia="Calibri"/>
        </w:rPr>
        <w:t>Duda</w:t>
      </w:r>
      <w:proofErr w:type="spellEnd"/>
      <w:r w:rsidRPr="004E29D0">
        <w:rPr>
          <w:rFonts w:eastAsia="Calibri"/>
        </w:rPr>
        <w:t xml:space="preserve"> and El-</w:t>
      </w:r>
      <w:proofErr w:type="spellStart"/>
      <w:r w:rsidRPr="004E29D0">
        <w:rPr>
          <w:rFonts w:eastAsia="Calibri"/>
        </w:rPr>
        <w:t>Ashry</w:t>
      </w:r>
      <w:proofErr w:type="spellEnd"/>
      <w:r w:rsidRPr="004E29D0">
        <w:rPr>
          <w:rFonts w:eastAsia="Calibri"/>
        </w:rPr>
        <w:t xml:space="preserve"> 2000; Sheffield and Wood 2008; </w:t>
      </w:r>
      <w:proofErr w:type="spellStart"/>
      <w:r w:rsidRPr="004E29D0">
        <w:rPr>
          <w:rFonts w:eastAsia="Calibri"/>
        </w:rPr>
        <w:t>Vörösmarty</w:t>
      </w:r>
      <w:proofErr w:type="spellEnd"/>
      <w:r w:rsidRPr="004E29D0">
        <w:rPr>
          <w:rFonts w:eastAsia="Calibri"/>
        </w:rPr>
        <w:t xml:space="preserve"> and others 2010) making environmental flows an important component of management strategies. Environmental flows represent a legal mechanism that is used to balance honoring existing water uses, meeting the needs of future uses, and maintaining aquatic ecosystems and other non-use values. Though the legal framework varies geographically, environmental flows are defined as flows necessary to sustain aquatic ecosystems and the ‘human livelihoods and well-being that depend on these ecosystems’ (Brisbane Declaration 2007). The seemingly simple question of how much water should be left in an aquatic system is often difficult to address due to a lack of spatial and temporal coverage of flow data and an understanding of how altered flow actually affect the ecological integrity of river systems.  Using modeled flow data,</w:t>
      </w:r>
      <w:r w:rsidR="00D92AF1" w:rsidRPr="004E29D0">
        <w:rPr>
          <w:rFonts w:eastAsia="Calibri"/>
        </w:rPr>
        <w:t xml:space="preserve"> we can link flow alteration to</w:t>
      </w:r>
      <w:r w:rsidRPr="004E29D0">
        <w:rPr>
          <w:rFonts w:eastAsia="Calibri"/>
        </w:rPr>
        <w:t xml:space="preserve"> changes in the fish assemblage over time (e.g., how different levels of flow alteration relate to different assemblage pat</w:t>
      </w:r>
      <w:r w:rsidR="00D92AF1" w:rsidRPr="004E29D0">
        <w:rPr>
          <w:rFonts w:eastAsia="Calibri"/>
        </w:rPr>
        <w:t>terns)</w:t>
      </w:r>
      <w:r w:rsidRPr="004E29D0">
        <w:rPr>
          <w:rFonts w:eastAsia="Calibri"/>
        </w:rPr>
        <w:t xml:space="preserve">. </w:t>
      </w:r>
    </w:p>
    <w:p w:rsidR="00264210" w:rsidRPr="00D92AF1" w:rsidRDefault="00264210" w:rsidP="00D92AF1">
      <w:pPr>
        <w:rPr>
          <w:rFonts w:eastAsia="Calibri"/>
        </w:rPr>
      </w:pPr>
      <w:r w:rsidRPr="00D92AF1">
        <w:rPr>
          <w:rFonts w:eastAsia="Calibri"/>
        </w:rPr>
        <w:t xml:space="preserve">Lotic-dwelling fishes are declining at an alarming rate due to changes in the abiotic structure of streams. Globally, riverine ecosystems are among the most imperiled and as human populations continue to increase so does the pressure on this limited resource. Jelks et al. (2008) estimated that 39% of the freshwater fishes in North America are imperiled, due to flow alteration, invasive species, habitat fragmentation, and habitat degradation. However, the greatest threat to riverine systems is the storage of water via dams and reservoirs. </w:t>
      </w:r>
      <w:proofErr w:type="spellStart"/>
      <w:r w:rsidRPr="00D92AF1">
        <w:rPr>
          <w:rFonts w:eastAsia="Calibri"/>
        </w:rPr>
        <w:t>Tharme</w:t>
      </w:r>
      <w:proofErr w:type="spellEnd"/>
      <w:r w:rsidRPr="00D92AF1">
        <w:rPr>
          <w:rFonts w:eastAsia="Calibri"/>
        </w:rPr>
        <w:t xml:space="preserve"> (2003) indicated that only 2% of the rivers in the United States are still free flowing and unaffected by dams. Alteration of a rivers flow regime is the primary factor influencing the loss of fish species biodiversity and abundance (</w:t>
      </w:r>
      <w:proofErr w:type="spellStart"/>
      <w:r w:rsidRPr="00D92AF1">
        <w:rPr>
          <w:rFonts w:eastAsia="Calibri"/>
        </w:rPr>
        <w:t>Poff</w:t>
      </w:r>
      <w:proofErr w:type="spellEnd"/>
      <w:r w:rsidRPr="00D92AF1">
        <w:rPr>
          <w:rFonts w:eastAsia="Calibri"/>
        </w:rPr>
        <w:t xml:space="preserve"> et al. 1997; Bunn and </w:t>
      </w:r>
      <w:proofErr w:type="spellStart"/>
      <w:r w:rsidRPr="00D92AF1">
        <w:rPr>
          <w:rFonts w:eastAsia="Calibri"/>
        </w:rPr>
        <w:t>Arthington</w:t>
      </w:r>
      <w:proofErr w:type="spellEnd"/>
      <w:r w:rsidRPr="00D92AF1">
        <w:rPr>
          <w:rFonts w:eastAsia="Calibri"/>
        </w:rPr>
        <w:t xml:space="preserve"> 2002). </w:t>
      </w:r>
      <w:r w:rsidRPr="00D92AF1">
        <w:rPr>
          <w:rFonts w:eastAsia="Calibri"/>
        </w:rPr>
        <w:tab/>
      </w:r>
    </w:p>
    <w:p w:rsidR="00264210" w:rsidRPr="00D92AF1" w:rsidRDefault="00264210" w:rsidP="00D92AF1">
      <w:pPr>
        <w:rPr>
          <w:rFonts w:eastAsia="Calibri"/>
        </w:rPr>
      </w:pPr>
      <w:r w:rsidRPr="00D92AF1">
        <w:rPr>
          <w:rFonts w:eastAsia="Calibri"/>
        </w:rPr>
        <w:t>The consensus among the ecological science community is that the natural flow regime (NFR), i.e. the dynamic quantity, timing, and variation of natural stream flows, sustains the ecological integrity of river systems (</w:t>
      </w:r>
      <w:proofErr w:type="spellStart"/>
      <w:r w:rsidRPr="00D92AF1">
        <w:rPr>
          <w:rFonts w:eastAsia="Calibri"/>
        </w:rPr>
        <w:t>Poff</w:t>
      </w:r>
      <w:proofErr w:type="spellEnd"/>
      <w:r w:rsidRPr="00D92AF1">
        <w:rPr>
          <w:rFonts w:eastAsia="Calibri"/>
        </w:rPr>
        <w:t xml:space="preserve"> et al. 1997; Bunn and </w:t>
      </w:r>
      <w:proofErr w:type="spellStart"/>
      <w:r w:rsidRPr="00D92AF1">
        <w:rPr>
          <w:rFonts w:eastAsia="Calibri"/>
        </w:rPr>
        <w:t>Arthington</w:t>
      </w:r>
      <w:proofErr w:type="spellEnd"/>
      <w:r w:rsidRPr="00D92AF1">
        <w:rPr>
          <w:rFonts w:eastAsia="Calibri"/>
        </w:rPr>
        <w:t xml:space="preserve"> 2002).  Streamflow is considered the ‘master variable’ driving ecological processes in stream ecosystems (Power et al. 1995). Discharge patterns determine both taxonomical and functional community structure (</w:t>
      </w:r>
      <w:proofErr w:type="spellStart"/>
      <w:r w:rsidRPr="00D92AF1">
        <w:rPr>
          <w:rFonts w:eastAsia="Calibri"/>
        </w:rPr>
        <w:t>Poff</w:t>
      </w:r>
      <w:proofErr w:type="spellEnd"/>
      <w:r w:rsidRPr="00D92AF1">
        <w:rPr>
          <w:rFonts w:eastAsia="Calibri"/>
        </w:rPr>
        <w:t xml:space="preserve"> and Allan 1995; Bunn and </w:t>
      </w:r>
      <w:proofErr w:type="spellStart"/>
      <w:r w:rsidRPr="00D92AF1">
        <w:rPr>
          <w:rFonts w:eastAsia="Calibri"/>
        </w:rPr>
        <w:t>Arthington</w:t>
      </w:r>
      <w:proofErr w:type="spellEnd"/>
      <w:r w:rsidRPr="00D92AF1">
        <w:rPr>
          <w:rFonts w:eastAsia="Calibri"/>
        </w:rPr>
        <w:t xml:space="preserve"> 2002; </w:t>
      </w:r>
      <w:proofErr w:type="spellStart"/>
      <w:r w:rsidRPr="00D92AF1">
        <w:rPr>
          <w:rFonts w:eastAsia="Calibri"/>
        </w:rPr>
        <w:t>Bêche</w:t>
      </w:r>
      <w:proofErr w:type="spellEnd"/>
      <w:r w:rsidRPr="00D92AF1">
        <w:rPr>
          <w:rFonts w:eastAsia="Calibri"/>
        </w:rPr>
        <w:t xml:space="preserve"> et al. 2006). The timing, magnitude, and variation in streamflows shape energy transfer longitudinally (e.g., River </w:t>
      </w:r>
      <w:proofErr w:type="spellStart"/>
      <w:r w:rsidRPr="00D92AF1">
        <w:rPr>
          <w:rFonts w:eastAsia="Calibri"/>
        </w:rPr>
        <w:t>Continuun</w:t>
      </w:r>
      <w:proofErr w:type="spellEnd"/>
      <w:r w:rsidRPr="00D92AF1">
        <w:rPr>
          <w:rFonts w:eastAsia="Calibri"/>
        </w:rPr>
        <w:t xml:space="preserve"> Concept, </w:t>
      </w:r>
      <w:proofErr w:type="spellStart"/>
      <w:r w:rsidRPr="00D92AF1">
        <w:rPr>
          <w:rFonts w:eastAsia="Calibri"/>
        </w:rPr>
        <w:lastRenderedPageBreak/>
        <w:t>Vannote</w:t>
      </w:r>
      <w:proofErr w:type="spellEnd"/>
      <w:r w:rsidRPr="00D92AF1">
        <w:rPr>
          <w:rFonts w:eastAsia="Calibri"/>
        </w:rPr>
        <w:t xml:space="preserve"> et al. 1980), laterally (e.g., Flood Pulse Concept, Junk et al. 1989) and vertically (e.g. </w:t>
      </w:r>
      <w:proofErr w:type="spellStart"/>
      <w:r w:rsidRPr="00D92AF1">
        <w:rPr>
          <w:rFonts w:eastAsia="Calibri"/>
        </w:rPr>
        <w:t>Hyporheic</w:t>
      </w:r>
      <w:proofErr w:type="spellEnd"/>
      <w:r w:rsidRPr="00D92AF1">
        <w:rPr>
          <w:rFonts w:eastAsia="Calibri"/>
        </w:rPr>
        <w:t xml:space="preserve"> Corridor Concept, Stanford and Ward 1993). Accordingly, hydrologic alterations induce changes in river function and process, resulting in altered ecological communities (Carlisle et al. 2011; Taylor et al. 2014); hence, a great deal of effort has been devoted to determining environmental flows for protection or improvement.</w:t>
      </w:r>
    </w:p>
    <w:p w:rsidR="00264210" w:rsidRPr="00D92AF1" w:rsidRDefault="00264210" w:rsidP="00D92AF1">
      <w:pPr>
        <w:rPr>
          <w:rFonts w:eastAsia="Calibri"/>
        </w:rPr>
      </w:pPr>
      <w:r w:rsidRPr="00D92AF1">
        <w:rPr>
          <w:rFonts w:eastAsia="Calibri"/>
        </w:rPr>
        <w:t xml:space="preserve">Defining key elements of the NFR to improve downstream river communities is among the most pivotal concerns of environmental flow science (Richter et al., 1996; </w:t>
      </w:r>
      <w:proofErr w:type="spellStart"/>
      <w:r w:rsidRPr="00D92AF1">
        <w:rPr>
          <w:rFonts w:eastAsia="Calibri"/>
        </w:rPr>
        <w:t>Poff</w:t>
      </w:r>
      <w:proofErr w:type="spellEnd"/>
      <w:r w:rsidRPr="00D92AF1">
        <w:rPr>
          <w:rFonts w:eastAsia="Calibri"/>
        </w:rPr>
        <w:t xml:space="preserve"> et al. 2010).  Understanding the ecological needs of the aquatic community and using that information to implement environmental flows for regulated rivers is a complex process, plagued by the unique operational, socio-economic, physicochemical, morphologic, and ecological context of each and every dam or withdrawal (McCartney 2009). Furthermore, if reinstating regulated rivers back to a natural condition is not a viable alternative due to socioeconomic demands, then defining the key elements of the flow regime requires stakeholders to define both ecological and hydrologic targets, as opposed to relying on the NFR as the sole target.  This creates a fundamental problem for the discipline of environmental flow science, since the NFR has served as the baseline, or point of reference, in guiding many flow rehabilitation or restoration efforts (Richter et al., 1996; </w:t>
      </w:r>
      <w:proofErr w:type="spellStart"/>
      <w:r w:rsidRPr="00D92AF1">
        <w:rPr>
          <w:rFonts w:eastAsia="Calibri"/>
        </w:rPr>
        <w:t>Poff</w:t>
      </w:r>
      <w:proofErr w:type="spellEnd"/>
      <w:r w:rsidRPr="00D92AF1">
        <w:rPr>
          <w:rFonts w:eastAsia="Calibri"/>
        </w:rPr>
        <w:t xml:space="preserve"> et al. 2010). This certainly is not to suggest that the NFR is an unsuitable endpoint, but that determining environmental flows will require balancing the NFR with stakeholder values, strategically-identified goals, and operational feasibility. </w:t>
      </w:r>
    </w:p>
    <w:p w:rsidR="00264210" w:rsidRDefault="00264210" w:rsidP="00264210">
      <w:pPr>
        <w:pStyle w:val="Heading3"/>
      </w:pPr>
      <w:bookmarkStart w:id="36" w:name="_Toc434227224"/>
      <w:r>
        <w:t>Ecological Flows</w:t>
      </w:r>
      <w:r w:rsidRPr="0086256B">
        <w:t xml:space="preserve"> Objectives</w:t>
      </w:r>
      <w:bookmarkEnd w:id="36"/>
    </w:p>
    <w:p w:rsidR="00264210" w:rsidRPr="00D92AF1" w:rsidRDefault="00264210" w:rsidP="00D92AF1">
      <w:pPr>
        <w:rPr>
          <w:rFonts w:eastAsia="Calibri"/>
        </w:rPr>
      </w:pPr>
      <w:r w:rsidRPr="00D92AF1">
        <w:rPr>
          <w:rFonts w:eastAsia="Calibri"/>
        </w:rPr>
        <w:t>How alterations to natural flow regimes have affected biota drives a large portion of contemporary research in stream ecology. However, the underlying mechanisms responsible for changes in local warmwater stream fish assemblages remain poorly understood. In addition, there is a high degree of uncertainty in long-term predictions of the distribution and abundance of warmwater fishes over coarse spatial scales. We propose a trait-based approach using random forests (RF) to:</w:t>
      </w:r>
    </w:p>
    <w:p w:rsidR="00264210" w:rsidRPr="00D92AF1" w:rsidRDefault="00264210" w:rsidP="00D92AF1">
      <w:pPr>
        <w:rPr>
          <w:rFonts w:eastAsia="Calibri"/>
        </w:rPr>
      </w:pPr>
      <w:r w:rsidRPr="00951F51">
        <w:rPr>
          <w:b/>
          <w:szCs w:val="24"/>
        </w:rPr>
        <w:t>(1)</w:t>
      </w:r>
      <w:r w:rsidRPr="00133102">
        <w:rPr>
          <w:szCs w:val="24"/>
        </w:rPr>
        <w:t xml:space="preserve"> Determine how alterations to the </w:t>
      </w:r>
      <w:r>
        <w:rPr>
          <w:szCs w:val="24"/>
        </w:rPr>
        <w:t>NFR</w:t>
      </w:r>
      <w:r w:rsidRPr="00133102">
        <w:rPr>
          <w:szCs w:val="24"/>
        </w:rPr>
        <w:t xml:space="preserve"> have changed the functional diversity of Red River fish assemblages, </w:t>
      </w:r>
      <w:r w:rsidR="00D92AF1">
        <w:rPr>
          <w:szCs w:val="24"/>
        </w:rPr>
        <w:br/>
      </w:r>
      <w:r w:rsidRPr="00951F51">
        <w:rPr>
          <w:b/>
          <w:szCs w:val="24"/>
        </w:rPr>
        <w:t>(2)</w:t>
      </w:r>
      <w:r w:rsidRPr="00133102">
        <w:rPr>
          <w:szCs w:val="24"/>
        </w:rPr>
        <w:t xml:space="preserve"> Examine how functional traits explain local fish assemblages in the Red River basin, and </w:t>
      </w:r>
      <w:r w:rsidR="00D92AF1">
        <w:rPr>
          <w:szCs w:val="24"/>
        </w:rPr>
        <w:br/>
      </w:r>
      <w:r w:rsidRPr="00951F51">
        <w:rPr>
          <w:b/>
          <w:szCs w:val="24"/>
        </w:rPr>
        <w:t>(3)</w:t>
      </w:r>
      <w:r w:rsidRPr="00133102">
        <w:rPr>
          <w:szCs w:val="24"/>
        </w:rPr>
        <w:t xml:space="preserve"> Develop groups based on functional and ecological traits to provide a basis for comparison of </w:t>
      </w:r>
      <w:r w:rsidRPr="00D92AF1">
        <w:rPr>
          <w:rFonts w:eastAsia="Calibri"/>
        </w:rPr>
        <w:t xml:space="preserve">ecosystem dynamics in the Red River to other river basins. </w:t>
      </w:r>
    </w:p>
    <w:p w:rsidR="00264210" w:rsidRDefault="00264210" w:rsidP="00D92AF1">
      <w:pPr>
        <w:rPr>
          <w:szCs w:val="24"/>
        </w:rPr>
      </w:pPr>
      <w:r w:rsidRPr="00D92AF1">
        <w:rPr>
          <w:rFonts w:eastAsia="Calibri"/>
        </w:rPr>
        <w:fldChar w:fldCharType="begin" w:fldLock="1"/>
      </w:r>
      <w:r w:rsidRPr="00D92AF1">
        <w:rPr>
          <w:rFonts w:eastAsia="Calibri"/>
        </w:rPr>
        <w:instrText>ADDIN CSL_CITATION { "citationItems" : [ { "id" : "ITEM-1", "itemData" : { "DOI" : "10.1002/rra.1534", "ISSN" : "15351459", "author" : [ { "dropping-particle" : "", "family" : "Meador", "given" : "M. R.", "non-dropping-particle" : "", "parse-names" : false, "suffix" : "" }, { "dropping-particle" : "", "family" : "Carlisle", "given" : "D. M.", "non-dropping-particle" : "", "parse-names" : false, "suffix" : "" } ], "container-title" : "River Research and Applications", "id" : "ITEM-1", "issue" : "9", "issued" : { "date-parts" : [ [ "2012", "11", "20" ] ] }, "page" : "1359-1368", "title" : "RELATIONS BETWEEN ALTERED STREAMFLOW VARIABILITY AND FISH ASSEMBLAGES IN EASTERN USA STREAMS", "type" : "article-journal", "volume" : "28" }, "uris" : [ "http://www.mendeley.com/documents/?uuid=1b4b20b2-490a-4ac1-9ea3-b554a098899a" ] } ], "mendeley" : { "formattedCitation" : "(Meador and Carlisle 2012)", "manualFormatting" : "Meador and Carlisle (2012)", "plainTextFormattedCitation" : "(Meador and Carlisle 2012)", "previouslyFormattedCitation" : "(Meador and Carlisle 2012)" }, "properties" : { "noteIndex" : 0 }, "schema" : "https://github.com/citation-style-language/schema/raw/master/csl-citation.json" }</w:instrText>
      </w:r>
      <w:r w:rsidRPr="00D92AF1">
        <w:rPr>
          <w:rFonts w:eastAsia="Calibri"/>
        </w:rPr>
        <w:fldChar w:fldCharType="separate"/>
      </w:r>
      <w:r w:rsidRPr="00D92AF1">
        <w:rPr>
          <w:rFonts w:eastAsia="Calibri"/>
        </w:rPr>
        <w:t>Meador and Carlisle (2012)</w:t>
      </w:r>
      <w:r w:rsidRPr="00D92AF1">
        <w:rPr>
          <w:rFonts w:eastAsia="Calibri"/>
        </w:rPr>
        <w:fldChar w:fldCharType="end"/>
      </w:r>
      <w:r w:rsidRPr="00D92AF1">
        <w:rPr>
          <w:rFonts w:eastAsia="Calibri"/>
        </w:rPr>
        <w:t xml:space="preserve"> used RF modeling to predict hydrologic variability based on fish traits. However, the authors qualified general habitat use (e.g. substrate) as a trait and provide little insight into how functional or ecological traits explain the relationship between hydrology and the occurrence of stream fish species. Our approach will link fish traits to the stream environment, thereby identifying underlying mechanisms responsible for adaptive responses of species and better elucidating complex</w:t>
      </w:r>
      <w:r w:rsidRPr="00133102">
        <w:rPr>
          <w:szCs w:val="24"/>
        </w:rPr>
        <w:t xml:space="preserve"> scale-dependent ecological processes.</w:t>
      </w:r>
    </w:p>
    <w:p w:rsidR="00264210" w:rsidRDefault="00264210" w:rsidP="00264210">
      <w:pPr>
        <w:pStyle w:val="Heading3"/>
      </w:pPr>
      <w:bookmarkStart w:id="37" w:name="_Toc434227225"/>
      <w:r>
        <w:lastRenderedPageBreak/>
        <w:t>Ecological Flows</w:t>
      </w:r>
      <w:r w:rsidRPr="0086256B">
        <w:t xml:space="preserve"> </w:t>
      </w:r>
      <w:r>
        <w:t>Methods</w:t>
      </w:r>
      <w:bookmarkEnd w:id="37"/>
    </w:p>
    <w:p w:rsidR="00264210" w:rsidRPr="00D92AF1" w:rsidRDefault="00264210" w:rsidP="00264210">
      <w:pPr>
        <w:rPr>
          <w:rFonts w:eastAsia="Calibri"/>
        </w:rPr>
      </w:pPr>
      <w:r w:rsidRPr="00D92AF1">
        <w:rPr>
          <w:rFonts w:eastAsia="Calibri"/>
        </w:rPr>
        <w:t xml:space="preserve">Existing fish assemblage data associated with the Red River and major tributaries will be summarized from a variety of sources. Participants from each state agency will assist in collection of available fisheries data.  Information about sampling methods, gear, and effort will be obtained and data resulting from the most systematic methods will be used (i.e., standardized samples) to evaluate flow alteration. Fish-collection records from multiple agencies and databases will be compiled into a centralized location, georeferenced, quality controlled for accuracy, and matched to grid cells of the PRMS model. Biological metrics will be developed at the assemblage, guild, and trait levels and be related to flow alteration between historic and recent conditions.  Our focus will be on fish traits because of the overall importance of fish traits in ecology. Traits will be obtained from an existing database of more than 100 traits (http://www.fishtraits.info/search/attr/) and then a final set of traits will be chosen based on 1) completeness of the dataset (i.e., do we know enough about the species feeding groups), 2) assemblage membership to different guilds, and 3) correlations among traits. We will also include a subset of analyses that focus solely on reproductive guilds and biodiversity indices given there prevalent use in the literature (see distinction between trait and guild below). </w:t>
      </w:r>
    </w:p>
    <w:p w:rsidR="00264210" w:rsidRPr="00D92AF1" w:rsidRDefault="00264210" w:rsidP="00D92AF1">
      <w:pPr>
        <w:rPr>
          <w:rFonts w:eastAsia="Calibri"/>
        </w:rPr>
      </w:pPr>
      <w:r w:rsidRPr="00D92AF1">
        <w:rPr>
          <w:rFonts w:eastAsia="Calibri"/>
        </w:rPr>
        <w:t xml:space="preserve">Species traits have proved a useful vehicle in ecology for identifying trends within and among species assemblages </w:t>
      </w:r>
      <w:r w:rsidRPr="00D92AF1">
        <w:rPr>
          <w:rFonts w:eastAsia="Calibri"/>
        </w:rPr>
        <w:fldChar w:fldCharType="begin" w:fldLock="1"/>
      </w:r>
      <w:r w:rsidRPr="00D92AF1">
        <w:rPr>
          <w:rFonts w:eastAsia="Calibri"/>
        </w:rPr>
        <w:instrText>ADDIN CSL_CITATION { "citationItems" : [ { "id" : "ITEM-1", "itemData" : { "DOI" : "10.1146/annurev.ento.46.1.291", "ISSN" : "0066-4170", "PMID" : "11112171", "abstract" : "The role that entomology has played in the historical (1800s-1970s) development of ecological theories that match species traits with environmental constraints is reviewed along three lineages originating from the ideas of a minister (Malthus TR. 1798. An Essay on the Principle of Population. London: Johnson) and a chemist (Liebig J. 1840. Die Organische Chemie in ihrer Anwendung auf Agricultur und Physiologie. Braunschweig: Vieweg). Major developments in lineage 1 focus on habitat as a filter for species traits, succession, nonequilibrium and equilibrium conditions, and generalizations about the correlation of traits to environmental constraints. In lineage 2, we trace the evolution of the niche concept and focus on ecophysiological traits, biotic interactions, and environmental conditions. Finally, we describe the conceptual route from early demographic studies of human and animal populations to the r-K concept in lineage 3. In the 1970s, the entomologist Southwood merged these three lineages into the \"habitat templet concept\" (Southwood TRE. 1977. J. Anim. Ecol. 46:337-65), which has stimulated much subsequent research in entomology and general ecology. We conclude that insects have been a far more important resource for the development of ecological theory than previously acknowledged.", "author" : [ { "dropping-particle" : "", "family" : "Statzner", "given" : "B", "non-dropping-particle" : "", "parse-names" : false, "suffix" : "" }, { "dropping-particle" : "", "family" : "Hildrew", "given" : "A G", "non-dropping-particle" : "", "parse-names" : false, "suffix" : "" }, { "dropping-particle" : "", "family" : "Resh", "given" : "V H", "non-dropping-particle" : "", "parse-names" : false, "suffix" : "" } ], "container-title" : "Annual review of entomology", "id" : "ITEM-1", "issued" : { "date-parts" : [ [ "2001", "1", "28" ] ] }, "language" : "en", "page" : "291-316", "publisher" : "Annual Reviews  4139 El Camino Way, P.O. Box 10139, Palo Alto, CA 94303-0139, USA", "title" : "Species traits and environmental constraints: entomological research and the history of ecological theory.", "type" : "article-journal", "volume" : "46" }, "uris" : [ "http://www.mendeley.com/documents/?uuid=60a4fe55-eabd-42b0-898d-bb135957a7a3" ] } ], "mendeley" : { "formattedCitation" : "(Statzner et al. 2001)", "plainTextFormattedCitation" : "(Statzner et al. 2001)", "previouslyFormattedCitation" : "(Statzner et al. 2001)" }, "properties" : { "noteIndex" : 0 }, "schema" : "https://github.com/citation-style-language/schema/raw/master/csl-citation.json" }</w:instrText>
      </w:r>
      <w:r w:rsidRPr="00D92AF1">
        <w:rPr>
          <w:rFonts w:eastAsia="Calibri"/>
        </w:rPr>
        <w:fldChar w:fldCharType="separate"/>
      </w:r>
      <w:r w:rsidRPr="00D92AF1">
        <w:rPr>
          <w:rFonts w:eastAsia="Calibri"/>
        </w:rPr>
        <w:t>(Statzner et al. 2001)</w:t>
      </w:r>
      <w:r w:rsidRPr="00D92AF1">
        <w:rPr>
          <w:rFonts w:eastAsia="Calibri"/>
        </w:rPr>
        <w:fldChar w:fldCharType="end"/>
      </w:r>
      <w:r w:rsidRPr="00D92AF1">
        <w:rPr>
          <w:rFonts w:eastAsia="Calibri"/>
        </w:rPr>
        <w:t xml:space="preserve">. A species trait is a morphological, physiological, or life-history characteristic measurable on an individual </w:t>
      </w:r>
      <w:r w:rsidRPr="00D92AF1">
        <w:rPr>
          <w:rFonts w:eastAsia="Calibri"/>
        </w:rPr>
        <w:fldChar w:fldCharType="begin" w:fldLock="1"/>
      </w:r>
      <w:r w:rsidRPr="00D92AF1">
        <w:rPr>
          <w:rFonts w:eastAsia="Calibri"/>
        </w:rPr>
        <w:instrText>ADDIN CSL_CITATION { "citationItems" : [ { "id" : "ITEM-1", "itemData" : { "DOI" : "10.1111/j.2007.0030-1299.15559.x", "ISBN" : "0030-1299", "ISSN" : "00301299", "PMID" : "245814500017", "abstract" : "In its simplest definition, a trait is a surrogate of organismal performance, and this meaning of the term has been used by evolutionists for a long time. Over the last three decades, developments in community and ecosystem ecology have forced the concept of trait beyond these original boundaries, and trait-based approaches are now widely used in studies ranging from the level of organisms to that of ecosystems. Despite some attempts to fix the terminology, especially in plant ecology, there is currently a high degree of confusion in the use, not only of the term \u2018\u2018trait\u2019\u2019 itself, but also in the underlying concepts it refers to. We therefore give an unambiguous definition of plant trait, with a particular emphasis on functional trait. A hierarchical perspective is proposed, extending the \u2018\u2018performance paradigm\u2019\u2019 to plant ecology. \u2018\u2018Functional traits\u2019\u2019 are defined as morpho-physio-phenological traits which impact fitness indirectly via their effects on growth, reproduction and survival, the three components of individual performance. We finally present an integrative framework explaining how changes in trait values due to environmental variations are translated into organismal performance, and how these changes may influence processes at higher organizational levels. We argue that this can be achieved by developing \u2018\u2018integration functions\u2019\u2019 which can be grouped into functional response (community level) and effect (ecosystem level) algorithms.", "author" : [ { "dropping-particle" : "", "family" : "Violle", "given" : "Cyrille", "non-dropping-particle" : "", "parse-names" : false, "suffix" : "" }, { "dropping-particle" : "", "family" : "Navas", "given" : "Marie Laure", "non-dropping-particle" : "", "parse-names" : false, "suffix" : "" }, { "dropping-particle" : "", "family" : "Vile", "given" : "Denis", "non-dropping-particle" : "", "parse-names" : false, "suffix" : "" }, { "dropping-particle" : "", "family" : "Kazakou", "given" : "Elena", "non-dropping-particle" : "", "parse-names" : false, "suffix" : "" }, { "dropping-particle" : "", "family" : "Fortunel", "given" : "Claire", "non-dropping-particle" : "", "parse-names" : false, "suffix" : "" }, { "dropping-particle" : "", "family" : "Hummel", "given" : "Ir\u00e8ne", "non-dropping-particle" : "", "parse-names" : false, "suffix" : "" }, { "dropping-particle" : "", "family" : "Garnier", "given" : "Eric", "non-dropping-particle" : "", "parse-names" : false, "suffix" : "" } ], "container-title" : "Oikos", "id" : "ITEM-1", "issue" : "5", "issued" : { "date-parts" : [ [ "2007" ] ] }, "page" : "882-892", "title" : "Let the concept of trait be functional!", "type" : "article-journal", "volume" : "116" }, "uris" : [ "http://www.mendeley.com/documents/?uuid=94bae059-fdd5-4b07-89e2-80616e639dc4" ] } ], "mendeley" : { "formattedCitation" : "(Violle et al. 2007)", "plainTextFormattedCitation" : "(Violle et al. 2007)", "previouslyFormattedCitation" : "(Violle et al. 2007)" }, "properties" : { "noteIndex" : 0 }, "schema" : "https://github.com/citation-style-language/schema/raw/master/csl-citation.json" }</w:instrText>
      </w:r>
      <w:r w:rsidRPr="00D92AF1">
        <w:rPr>
          <w:rFonts w:eastAsia="Calibri"/>
        </w:rPr>
        <w:fldChar w:fldCharType="separate"/>
      </w:r>
      <w:r w:rsidRPr="00D92AF1">
        <w:rPr>
          <w:rFonts w:eastAsia="Calibri"/>
        </w:rPr>
        <w:t>(Violle et al. 2007)</w:t>
      </w:r>
      <w:r w:rsidRPr="00D92AF1">
        <w:rPr>
          <w:rFonts w:eastAsia="Calibri"/>
        </w:rPr>
        <w:fldChar w:fldCharType="end"/>
      </w:r>
      <w:r w:rsidRPr="00D92AF1">
        <w:rPr>
          <w:rFonts w:eastAsia="Calibri"/>
        </w:rPr>
        <w:t xml:space="preserve">. The use of “functional” traits has become increasingly prevalent in the recent scientific literature; however, how researchers defined functional is often vague despite its importance to framing meaningful trait-based research questions. A functional trait may refer to a trait that improves the fitness of a species </w:t>
      </w:r>
      <w:r w:rsidRPr="00D92AF1">
        <w:rPr>
          <w:rFonts w:eastAsia="Calibri"/>
        </w:rPr>
        <w:fldChar w:fldCharType="begin" w:fldLock="1"/>
      </w:r>
      <w:r w:rsidRPr="00D92AF1">
        <w:rPr>
          <w:rFonts w:eastAsia="Calibri"/>
        </w:rPr>
        <w:instrText>ADDIN CSL_CITATION { "citationItems" : [ { "id" : "ITEM-1", "itemData" : { "DOI" : "10.1111/j.2007.0030-1299.15559.x", "ISBN" : "0030-1299", "ISSN" : "00301299", "PMID" : "245814500017", "abstract" : "In its simplest definition, a trait is a surrogate of organismal performance, and this meaning of the term has been used by evolutionists for a long time. Over the last three decades, developments in community and ecosystem ecology have forced the concept of trait beyond these original boundaries, and trait-based approaches are now widely used in studies ranging from the level of organisms to that of ecosystems. Despite some attempts to fix the terminology, especially in plant ecology, there is currently a high degree of confusion in the use, not only of the term \u2018\u2018trait\u2019\u2019 itself, but also in the underlying concepts it refers to. We therefore give an unambiguous definition of plant trait, with a particular emphasis on functional trait. A hierarchical perspective is proposed, extending the \u2018\u2018performance paradigm\u2019\u2019 to plant ecology. \u2018\u2018Functional traits\u2019\u2019 are defined as morpho-physio-phenological traits which impact fitness indirectly via their effects on growth, reproduction and survival, the three components of individual performance. We finally present an integrative framework explaining how changes in trait values due to environmental variations are translated into organismal performance, and how these changes may influence processes at higher organizational levels. We argue that this can be achieved by developing \u2018\u2018integration functions\u2019\u2019 which can be grouped into functional response (community level) and effect (ecosystem level) algorithms.", "author" : [ { "dropping-particle" : "", "family" : "Violle", "given" : "Cyrille", "non-dropping-particle" : "", "parse-names" : false, "suffix" : "" }, { "dropping-particle" : "", "family" : "Navas", "given" : "Marie Laure", "non-dropping-particle" : "", "parse-names" : false, "suffix" : "" }, { "dropping-particle" : "", "family" : "Vile", "given" : "Denis", "non-dropping-particle" : "", "parse-names" : false, "suffix" : "" }, { "dropping-particle" : "", "family" : "Kazakou", "given" : "Elena", "non-dropping-particle" : "", "parse-names" : false, "suffix" : "" }, { "dropping-particle" : "", "family" : "Fortunel", "given" : "Claire", "non-dropping-particle" : "", "parse-names" : false, "suffix" : "" }, { "dropping-particle" : "", "family" : "Hummel", "given" : "Ir\u00e8ne", "non-dropping-particle" : "", "parse-names" : false, "suffix" : "" }, { "dropping-particle" : "", "family" : "Garnier", "given" : "Eric", "non-dropping-particle" : "", "parse-names" : false, "suffix" : "" } ], "container-title" : "Oikos", "id" : "ITEM-1", "issue" : "5", "issued" : { "date-parts" : [ [ "2007" ] ] }, "page" : "882-892", "title" : "Let the concept of trait be functional!", "type" : "article-journal", "volume" : "116" }, "uris" : [ "http://www.mendeley.com/documents/?uuid=94bae059-fdd5-4b07-89e2-80616e639dc4" ] } ], "mendeley" : { "formattedCitation" : "(Violle et al. 2007)", "plainTextFormattedCitation" : "(Violle et al. 2007)", "previouslyFormattedCitation" : "(Violle et al. 2007)" }, "properties" : { "noteIndex" : 0 }, "schema" : "https://github.com/citation-style-language/schema/raw/master/csl-citation.json" }</w:instrText>
      </w:r>
      <w:r w:rsidRPr="00D92AF1">
        <w:rPr>
          <w:rFonts w:eastAsia="Calibri"/>
        </w:rPr>
        <w:fldChar w:fldCharType="separate"/>
      </w:r>
      <w:r w:rsidRPr="00D92AF1">
        <w:rPr>
          <w:rFonts w:eastAsia="Calibri"/>
        </w:rPr>
        <w:t>(Violle et al. 2007)</w:t>
      </w:r>
      <w:r w:rsidRPr="00D92AF1">
        <w:rPr>
          <w:rFonts w:eastAsia="Calibri"/>
        </w:rPr>
        <w:fldChar w:fldCharType="end"/>
      </w:r>
      <w:r w:rsidRPr="00D92AF1">
        <w:rPr>
          <w:rFonts w:eastAsia="Calibri"/>
        </w:rPr>
        <w:t xml:space="preserve"> or a trait that a species possesses that provides a necessary ecosystem function </w:t>
      </w:r>
      <w:r w:rsidRPr="00D92AF1">
        <w:rPr>
          <w:rFonts w:eastAsia="Calibri"/>
        </w:rPr>
        <w:fldChar w:fldCharType="begin" w:fldLock="1"/>
      </w:r>
      <w:r w:rsidRPr="00D92AF1">
        <w:rPr>
          <w:rFonts w:eastAsia="Calibri"/>
        </w:rPr>
        <w:instrText>ADDIN CSL_CITATION { "citationItems" : [ { "id" : "ITEM-1", "itemData" : { "author" : [ { "dropping-particle" : "", "family" : "Frimpong", "given" : "Emmanuel a", "non-dropping-particle" : "", "parse-names" : false, "suffix" : "" }, { "dropping-particle" : "", "family" : "Angermeier", "given" : "Paul L", "non-dropping-particle" : "", "parse-names" : false, "suffix" : "" } ], "id" : "ITEM-1", "issued" : { "date-parts" : [ [ "2010" ] ] }, "page" : "109-136", "title" : "Trait-Based Approaches in the Analysis of Stream Fish Communities", "type" : "article-journal" }, "uris" : [ "http://www.mendeley.com/documents/?uuid=0e3674a6-bbbe-4d23-bdf2-ad7a01289c08" ] } ], "mendeley" : { "formattedCitation" : "(Frimpong and Angermeier 2010)", "plainTextFormattedCitation" : "(Frimpong and Angermeier 2010)", "previouslyFormattedCitation" : "(Frimpong and Angermeier 2010)" }, "properties" : { "noteIndex" : 0 }, "schema" : "https://github.com/citation-style-language/schema/raw/master/csl-citation.json" }</w:instrText>
      </w:r>
      <w:r w:rsidRPr="00D92AF1">
        <w:rPr>
          <w:rFonts w:eastAsia="Calibri"/>
        </w:rPr>
        <w:fldChar w:fldCharType="separate"/>
      </w:r>
      <w:r w:rsidRPr="00D92AF1">
        <w:rPr>
          <w:rFonts w:eastAsia="Calibri"/>
        </w:rPr>
        <w:t>(Frimpong and Angermeier 2010)</w:t>
      </w:r>
      <w:r w:rsidRPr="00D92AF1">
        <w:rPr>
          <w:rFonts w:eastAsia="Calibri"/>
        </w:rPr>
        <w:fldChar w:fldCharType="end"/>
      </w:r>
      <w:r w:rsidRPr="00D92AF1">
        <w:rPr>
          <w:rFonts w:eastAsia="Calibri"/>
        </w:rPr>
        <w:t>.</w:t>
      </w:r>
    </w:p>
    <w:p w:rsidR="00264210" w:rsidRPr="00D92AF1" w:rsidRDefault="00264210" w:rsidP="00D92AF1">
      <w:pPr>
        <w:rPr>
          <w:rFonts w:eastAsia="Calibri"/>
        </w:rPr>
      </w:pPr>
      <w:r w:rsidRPr="00D92AF1">
        <w:rPr>
          <w:rFonts w:eastAsia="Calibri"/>
        </w:rPr>
        <w:t xml:space="preserve">Broad-scale applications of traits for freshwater fish conservation have been limited </w:t>
      </w:r>
      <w:r w:rsidRPr="00D92AF1">
        <w:rPr>
          <w:rFonts w:eastAsia="Calibri"/>
        </w:rPr>
        <w:fldChar w:fldCharType="begin" w:fldLock="1"/>
      </w:r>
      <w:r w:rsidRPr="00D92AF1">
        <w:rPr>
          <w:rFonts w:eastAsia="Calibri"/>
        </w:rPr>
        <w:instrText>ADDIN CSL_CITATION { "citationItems" : [ { "id" : "ITEM-1", "itemData" : { "DOI" : "10.1111/j.1472-4642.2010.00655.x", "ISSN" : "13669516", "author" : [ { "dropping-particle" : "", "family" : "Olden", "given" : "Julian D.", "non-dropping-particle" : "", "parse-names" : false, "suffix" : "" }, { "dropping-particle" : "", "family" : "Kennard", "given" : "Mark J.", "non-dropping-particle" : "", "parse-names" : false, "suffix" : "" }, { "dropping-particle" : "", "family" : "Leprieur", "given" : "Fabien", "non-dropping-particle" : "", "parse-names" : false, "suffix" : "" }, { "dropping-particle" : "", "family" : "Tedesco", "given" : "Pablo A.", "non-dropping-particle" : "", "parse-names" : false, "suffix" : "" }, { "dropping-particle" : "", "family" : "Winemiller", "given" : "Kirk O.", "non-dropping-particle" : "", "parse-names" : false, "suffix" : "" }, { "dropping-particle" : "", "family" : "Garc\u00eda-Berthou", "given" : "Emili", "non-dropping-particle" : "", "parse-names" : false, "suffix" : "" } ], "container-title" : "Diversity and Distributions", "id" : "ITEM-1", "issue" : "3", "issued" : { "date-parts" : [ [ "2010", "4", "13" ] ] }, "page" : "496-513", "title" : "Conservation biogeography of freshwater fishes: recent progress and future challenges", "type" : "article-journal", "volume" : "16" }, "uris" : [ "http://www.mendeley.com/documents/?uuid=da84d28a-fb6d-4fb0-bf63-762826c5fcf7" ] } ], "mendeley" : { "formattedCitation" : "(Olden et al. 2010)", "plainTextFormattedCitation" : "(Olden et al. 2010)", "previouslyFormattedCitation" : "(Olden et al. 2010)" }, "properties" : { "noteIndex" : 0 }, "schema" : "https://github.com/citation-style-language/schema/raw/master/csl-citation.json" }</w:instrText>
      </w:r>
      <w:r w:rsidRPr="00D92AF1">
        <w:rPr>
          <w:rFonts w:eastAsia="Calibri"/>
        </w:rPr>
        <w:fldChar w:fldCharType="separate"/>
      </w:r>
      <w:r w:rsidRPr="00D92AF1">
        <w:rPr>
          <w:rFonts w:eastAsia="Calibri"/>
        </w:rPr>
        <w:t>(Olden et al. 2010)</w:t>
      </w:r>
      <w:r w:rsidRPr="00D92AF1">
        <w:rPr>
          <w:rFonts w:eastAsia="Calibri"/>
        </w:rPr>
        <w:fldChar w:fldCharType="end"/>
      </w:r>
      <w:r w:rsidRPr="00D92AF1">
        <w:rPr>
          <w:rFonts w:eastAsia="Calibri"/>
        </w:rPr>
        <w:t xml:space="preserve"> and stream fish ecologists, in particular, have failed to realize the full potential of trait-based research </w:t>
      </w:r>
      <w:r w:rsidRPr="00D92AF1">
        <w:rPr>
          <w:rFonts w:eastAsia="Calibri"/>
        </w:rPr>
        <w:fldChar w:fldCharType="begin" w:fldLock="1"/>
      </w:r>
      <w:r w:rsidRPr="00D92AF1">
        <w:rPr>
          <w:rFonts w:eastAsia="Calibri"/>
        </w:rPr>
        <w:instrText>ADDIN CSL_CITATION { "citationItems" : [ { "id" : "ITEM-1", "itemData" : { "author" : [ { "dropping-particle" : "", "family" : "Frimpong", "given" : "Emmanuel a", "non-dropping-particle" : "", "parse-names" : false, "suffix" : "" }, { "dropping-particle" : "", "family" : "Angermeier", "given" : "Paul L", "non-dropping-particle" : "", "parse-names" : false, "suffix" : "" } ], "id" : "ITEM-1", "issued" : { "date-parts" : [ [ "2010" ] ] }, "page" : "109-136", "title" : "Trait-Based Approaches in the Analysis of Stream Fish Communities", "type" : "article-journal" }, "uris" : [ "http://www.mendeley.com/documents/?uuid=0e3674a6-bbbe-4d23-bdf2-ad7a01289c08" ] } ], "mendeley" : { "formattedCitation" : "(Frimpong and Angermeier 2010)", "plainTextFormattedCitation" : "(Frimpong and Angermeier 2010)", "previouslyFormattedCitation" : "(Frimpong and Angermeier 2010)" }, "properties" : { "noteIndex" : 0 }, "schema" : "https://github.com/citation-style-language/schema/raw/master/csl-citation.json" }</w:instrText>
      </w:r>
      <w:r w:rsidRPr="00D92AF1">
        <w:rPr>
          <w:rFonts w:eastAsia="Calibri"/>
        </w:rPr>
        <w:fldChar w:fldCharType="separate"/>
      </w:r>
      <w:r w:rsidRPr="00D92AF1">
        <w:rPr>
          <w:rFonts w:eastAsia="Calibri"/>
        </w:rPr>
        <w:t>(Frimpong and Angermeier 2010)</w:t>
      </w:r>
      <w:r w:rsidRPr="00D92AF1">
        <w:rPr>
          <w:rFonts w:eastAsia="Calibri"/>
        </w:rPr>
        <w:fldChar w:fldCharType="end"/>
      </w:r>
      <w:r w:rsidRPr="00D92AF1">
        <w:rPr>
          <w:rFonts w:eastAsia="Calibri"/>
        </w:rPr>
        <w:t xml:space="preserve">. Guilds differ from functional trait groups since they make no explicit reference to the ecosystem role of member species and often describe the habitat use of a species rather than their traits (e.g. </w:t>
      </w:r>
      <w:r w:rsidRPr="00D92AF1">
        <w:rPr>
          <w:rFonts w:eastAsia="Calibri"/>
        </w:rPr>
        <w:fldChar w:fldCharType="begin" w:fldLock="1"/>
      </w:r>
      <w:r w:rsidRPr="00D92AF1">
        <w:rPr>
          <w:rFonts w:eastAsia="Calibri"/>
        </w:rPr>
        <w:instrText>ADDIN CSL_CITATION { "citationItems" : [ { "id" : "ITEM-1", "itemData" : { "DOI" : "10.1007/BF00006314", "ISSN" : "0378-1909", "author" : [ { "dropping-particle" : "", "family" : "Balon", "given" : "Eugene K.", "non-dropping-particle" : "", "parse-names" : false, "suffix" : "" } ], "container-title" : "Environmental Biology of Fishes", "id" : "ITEM-1", "issue" : "1", "issued" : { "date-parts" : [ [ "1978", "3" ] ] }, "page" : "149-152", "title" : "Reproductive guilds and the ultimate structure of fish taxocenes: amended contribution to the discussion presented at the mini-symposium", "type" : "article-journal", "volume" : "3" }, "uris" : [ "http://www.mendeley.com/documents/?uuid=aa3a7e5d-e352-4c35-b5f4-7394830569d7" ] }, { "id" : "ITEM-2", "itemData" : { "DOI" : "10.1002/rra.914", "ISSN" : "1535-1459", "author" : [ { "dropping-particle" : "", "family" : "Welcomme", "given" : "R. L.", "non-dropping-particle" : "", "parse-names" : false, "suffix" : "" }, { "dropping-particle" : "", "family" : "Winemiller", "given" : "K. O.", "non-dropping-particle" : "", "parse-names" : false, "suffix" : "" }, { "dropping-particle" : "", "family" : "Cowx", "given" : "I. G.", "non-dropping-particle" : "", "parse-names" : false, "suffix" : "" } ], "container-title" : "River Research and Applications", "id" : "ITEM-2", "issue" : "3", "issued" : { "date-parts" : [ [ "2006", "3" ] ] }, "page" : "377-396", "title" : "Fish environmental guilds as a tool for assessment of ecological condition of rivers", "type" : "article-journal", "volume" : "22" }, "uris" : [ "http://www.mendeley.com/documents/?uuid=a092d736-baa8-45ce-a4a3-a8d6eaf20ac4" ] } ], "mendeley" : { "formattedCitation" : "(Balon 1978, Welcomme et al. 2006)", "manualFormatting" : "Balon 1978; Welcomme et al. 2006)", "plainTextFormattedCitation" : "(Balon 1978, Welcomme et al. 2006)", "previouslyFormattedCitation" : "(Balon 1978, Welcomme et al. 2006)" }, "properties" : { "noteIndex" : 0 }, "schema" : "https://github.com/citation-style-language/schema/raw/master/csl-citation.json" }</w:instrText>
      </w:r>
      <w:r w:rsidRPr="00D92AF1">
        <w:rPr>
          <w:rFonts w:eastAsia="Calibri"/>
        </w:rPr>
        <w:fldChar w:fldCharType="separate"/>
      </w:r>
      <w:r w:rsidRPr="00D92AF1">
        <w:rPr>
          <w:rFonts w:eastAsia="Calibri"/>
        </w:rPr>
        <w:t>Balon 1978; Welcomme et al. 2006)</w:t>
      </w:r>
      <w:r w:rsidRPr="00D92AF1">
        <w:rPr>
          <w:rFonts w:eastAsia="Calibri"/>
        </w:rPr>
        <w:fldChar w:fldCharType="end"/>
      </w:r>
      <w:r w:rsidRPr="00D92AF1">
        <w:rPr>
          <w:rFonts w:eastAsia="Calibri"/>
        </w:rPr>
        <w:t xml:space="preserve">. Functional groups have the potential to transcend the guild concept by developing groups of species based on their role in the ecosystem, thus establishing a meaningful basis of comparison for stream fish assemblages both within and among river basins and providing insight into the relationship between functional and ecological traits. Functional traits can also be used for indices (e.g. Rao’s Q) that assess biodiversity and may be an improvement over traditional measures (e.g. Shannon-Weiner index). For example, </w:t>
      </w:r>
      <w:r w:rsidRPr="00D92AF1">
        <w:rPr>
          <w:rFonts w:eastAsia="Calibri"/>
        </w:rPr>
        <w:fldChar w:fldCharType="begin" w:fldLock="1"/>
      </w:r>
      <w:r w:rsidRPr="00D92AF1">
        <w:rPr>
          <w:rFonts w:eastAsia="Calibri"/>
        </w:rPr>
        <w:instrText>ADDIN CSL_CITATION { "citationItems" : [ { "id" : "ITEM-1", "itemData" : { "DOI" : "10.1038/nature12529", "ISBN" : "1476-4687 (Electronic) 0028-0836 (Linking)", "ISSN" : "1476-4687", "PMID" : "24067714", "abstract" : "Species richness has dominated our view of global biodiversity patterns for centuries. The dominance of this paradigm is reflected in the focus by ecologists and conservation managers on richness and associated occurrence-based measures for understanding drivers of broad-scale diversity patterns and as a biological basis for management. However, this is changing rapidly, as it is now recognized that not only the number of species but the species present, their phenotypes and the number of individuals of each species are critical in determining the nature and strength of the relationships between species diversity and a range of ecological functions (such as biomass production and nutrient cycling). Integrating these measures should provide a more relevant representation of global biodiversity patterns in terms of ecological functions than that provided by simple species counts. Here we provide comparisons of a traditional global biodiversity distribution measure based on richness with metrics that incorporate species abundances and functional traits. We use data from standardized quantitative surveys of 2,473 marine reef fish species at 1,844 sites, spanning 133 degrees of latitude from all ocean basins, to identify new diversity hotspots in some temperate regions and the tropical eastern Pacific Ocean. These relate to high diversity of functional traits amongst individuals in the community (calculated using Rao's Q), and differ from previously reported patterns in functional diversity and richness for terrestrial animals, which emphasize species-rich tropical regions only. There is a global trend for greater evenness in the number of individuals of each species, across the reef fish species observed at sites ('community evenness'), at higher latitudes. This contributes to the distribution of functional diversity hotspots and contrasts with well-known latitudinal gradients in richness. Our findings suggest that the contribution of species diversity to a range of ecosystem functions varies over large scales, and imply that in tropical regions, which have higher numbers of species, each species contributes proportionally less to community-level ecological processes on average than species in temperate regions. Metrics of ecological function usefully complement metrics of species diversity in conservation management, including when identifying planning priorities and when tracking changes to biodiversity values.", "author" : [ { "dropping-particle" : "", "family" : "Stuart-Smith", "given" : "Rick D.", "non-dropping-particle" : "", "parse-names" : false, "suffix" : "" }, { "dropping-particle" : "", "family" : "Bates", "given" : "Amanda E.", "non-dropping-particle" : "", "parse-names" : false, "suffix" : "" }, { "dropping-particle" : "", "family" : "Lefcheck", "given" : "Jonathan S.", "non-dropping-particle" : "", "parse-names" : false, "suffix" : "" }, { "dropping-particle" : "", "family" : "Duffy", "given" : "J. Emmett", "non-dropping-particle" : "", "parse-names" : false, "suffix" : "" }, { "dropping-particle" : "", "family" : "Baker", "given" : "Susan C.", "non-dropping-particle" : "", "parse-names" : false, "suffix" : "" }, { "dropping-particle" : "", "family" : "Thomson", "given" : "Russell J.", "non-dropping-particle" : "", "parse-names" : false, "suffix" : "" }, { "dropping-particle" : "", "family" : "Stuart-Smith", "given" : "Jemina F.", "non-dropping-particle" : "", "parse-names" : false, "suffix" : "" }, { "dropping-particle" : "", "family" : "Hill", "given" : "Nicole a.", "non-dropping-particle" : "", "parse-names" : false, "suffix" : "" }, { "dropping-particle" : "", "family" : "Kininmonth", "given" : "Stuart J.", "non-dropping-particle" : "", "parse-names" : false, "suffix" : "" }, { "dropping-particle" : "", "family" : "Airoldi", "given" : "Laura", "non-dropping-particle" : "", "parse-names" : false, "suffix" : "" }, { "dropping-particle" : "", "family" : "Becerro", "given" : "Mikel a.", "non-dropping-particle" : "", "parse-names" : false, "suffix" : "" }, { "dropping-particle" : "", "family" : "Campbell", "given" : "Stuart J.", "non-dropping-particle" : "", "parse-names" : false, "suffix" : "" }, { "dropping-particle" : "", "family" : "Dawson", "given" : "Terence P.", "non-dropping-particle" : "", "parse-names" : false, "suffix" : "" }, { "dropping-particle" : "", "family" : "Navarrete", "given" : "Sergio a.", "non-dropping-particle" : "", "parse-names" : false, "suffix" : "" }, { "dropping-particle" : "", "family" : "Soler", "given" : "German a.", "non-dropping-particle" : "", "parse-names" : false, "suffix" : "" }, { "dropping-particle" : "", "family" : "Strain", "given" : "Elisabeth M. a.", "non-dropping-particle" : "", "parse-names" : false, "suffix" : "" }, { "dropping-particle" : "", "family" : "Willis", "given" : "Trevor J.", "non-dropping-particle" : "", "parse-names" : false, "suffix" : "" }, { "dropping-particle" : "", "family" : "Edgar", "given" : "Graham J.", "non-dropping-particle" : "", "parse-names" : false, "suffix" : "" } ], "container-title" : "Nature", "id" : "ITEM-1", "issue" : "7468", "issued" : { "date-parts" : [ [ "2013" ] ] }, "page" : "539-42", "publisher" : "Nature Publishing Group", "title" : "Integrating abundance and functional traits reveals new global hotspots of fish diversity.", "type" : "article-journal", "volume" : "501" }, "uris" : [ "http://www.mendeley.com/documents/?uuid=d2a6350a-6926-4f58-bdd1-1fbe32a5bdcd" ] } ], "mendeley" : { "formattedCitation" : "(Stuart-Smith et al. 2013)", "manualFormatting" : "Stuart-Smith et al. (2013)", "plainTextFormattedCitation" : "(Stuart-Smith et al. 2013)", "previouslyFormattedCitation" : "(Stuart-Smith et al. 2013)" }, "properties" : { "noteIndex" : 0 }, "schema" : "https://github.com/citation-style-language/schema/raw/master/csl-citation.json" }</w:instrText>
      </w:r>
      <w:r w:rsidRPr="00D92AF1">
        <w:rPr>
          <w:rFonts w:eastAsia="Calibri"/>
        </w:rPr>
        <w:fldChar w:fldCharType="separate"/>
      </w:r>
      <w:r w:rsidRPr="00D92AF1">
        <w:rPr>
          <w:rFonts w:eastAsia="Calibri"/>
        </w:rPr>
        <w:t>Stuart-Smith et al. (2013)</w:t>
      </w:r>
      <w:r w:rsidRPr="00D92AF1">
        <w:rPr>
          <w:rFonts w:eastAsia="Calibri"/>
        </w:rPr>
        <w:fldChar w:fldCharType="end"/>
      </w:r>
      <w:r w:rsidRPr="00D92AF1">
        <w:rPr>
          <w:rFonts w:eastAsia="Calibri"/>
        </w:rPr>
        <w:t xml:space="preserve"> found that the functional trait diversity in coral reef fishes was higher in areas of lower species richness. In other words, species-rich coral reef fish assemblages comprised many species that “were doing the same thing” in terms of ecosystem function, whereas each species played a bigger role in ecosystem function in assemblages with less species. Despite the potential of functional diversity </w:t>
      </w:r>
      <w:r w:rsidRPr="00D92AF1">
        <w:rPr>
          <w:rFonts w:eastAsia="Calibri"/>
        </w:rPr>
        <w:lastRenderedPageBreak/>
        <w:t>indices for improving long-term monitoring (</w:t>
      </w:r>
      <w:proofErr w:type="spellStart"/>
      <w:r w:rsidRPr="00D92AF1">
        <w:rPr>
          <w:rFonts w:eastAsia="Calibri"/>
        </w:rPr>
        <w:fldChar w:fldCharType="begin" w:fldLock="1"/>
      </w:r>
      <w:r w:rsidRPr="00D92AF1">
        <w:rPr>
          <w:rFonts w:eastAsia="Calibri"/>
        </w:rPr>
        <w:instrText>ADDIN CSL_CITATION { "citationItems" : [ { "id" : "ITEM-1", "itemData" : { "DOI" : "10.1890/07-1206.1", "ISSN" : "0012-9658", "abstract" : "Functional diversity is increasingly identified as an important driver of ecosystem functioning. Various indices have been proposed to measure the functional diversity of a community, but there is still no consensus on which are most suitable. Indeed, none of the existing indices meets all the criteria required for general use. The main criteria are that they must be designed to deal with several traits, take into account abundances, and measure all the facets of functional diversity. Here we propose three indices to quantify each facet of functional diversity for a community with species distributed in a multidimensional functional space: functional richness (volume of the functional space occupied by the community), functional evenness (regularity of the distribution of abundance in this volume), and functional divergence (divergence in the distribution of abundance in this volume). Functional richness is estimated using the existing convex hull volume index. The new functional evenness index is based o...", "author" : [ { "dropping-particle" : "", "family" : "Vill\u00e9ger", "given" : "S\u00e9bastien", "non-dropping-particle" : "", "parse-names" : false, "suffix" : "" }, { "dropping-particle" : "", "family" : "Mason", "given" : "Norman W. H.", "non-dropping-particle" : "", "parse-names" : false, "suffix" : "" }, { "dropping-particle" : "", "family" : "Mouillot", "given" : "David", "non-dropping-particle" : "", "parse-names" : false, "suffix" : "" } ], "container-title" : "Ecology", "id" : "ITEM-1", "issue" : "8", "issued" : { "date-parts" : [ [ "2008", "8", "2" ] ] }, "language" : "EN", "page" : "2290-2301", "publisher" : "Ecological Society of America", "title" : "NEW MULTIDIMENSIONAL FUNCTIONAL DIVERSITY INDICES FOR A MULTIFACETED FRAMEWORK IN FUNCTIONAL ECOLOGY", "type" : "article-journal", "volume" : "89" }, "uris" : [ "http://www.mendeley.com/documents/?uuid=882cd357-ba82-497c-a492-90c734925e65" ] } ], "mendeley" : { "formattedCitation" : "(Vill\u00e9ger et al. 2008)", "manualFormatting" : "Vill\u00e9ger et al. 2008)", "plainTextFormattedCitation" : "(Vill\u00e9ger et al. 2008)", "previouslyFormattedCitation" : "(Vill\u00e9ger et al. 2008)" }, "properties" : { "noteIndex" : 0 }, "schema" : "https://github.com/citation-style-language/schema/raw/master/csl-citation.json" }</w:instrText>
      </w:r>
      <w:r w:rsidRPr="00D92AF1">
        <w:rPr>
          <w:rFonts w:eastAsia="Calibri"/>
        </w:rPr>
        <w:fldChar w:fldCharType="separate"/>
      </w:r>
      <w:r w:rsidRPr="00D92AF1">
        <w:rPr>
          <w:rFonts w:eastAsia="Calibri"/>
        </w:rPr>
        <w:t>Villéger</w:t>
      </w:r>
      <w:proofErr w:type="spellEnd"/>
      <w:r w:rsidRPr="00D92AF1">
        <w:rPr>
          <w:rFonts w:eastAsia="Calibri"/>
        </w:rPr>
        <w:t xml:space="preserve"> et al. 2008)</w:t>
      </w:r>
      <w:r w:rsidRPr="00D92AF1">
        <w:rPr>
          <w:rFonts w:eastAsia="Calibri"/>
        </w:rPr>
        <w:fldChar w:fldCharType="end"/>
      </w:r>
      <w:r w:rsidRPr="00D92AF1">
        <w:rPr>
          <w:rFonts w:eastAsia="Calibri"/>
        </w:rPr>
        <w:t>, we were unable find any published studies that employed the approach to warmwater stream fishes in North America. Conceptual advancements are essential to advancing trait-based research in stream ecology; however, the successful application of species traits will also require the use of nontraditional statistical methods that can identify trends in large, complex datasets.</w:t>
      </w:r>
    </w:p>
    <w:p w:rsidR="00264210" w:rsidRPr="00D92AF1" w:rsidRDefault="00264210" w:rsidP="00D92AF1">
      <w:pPr>
        <w:rPr>
          <w:rFonts w:eastAsia="Calibri"/>
        </w:rPr>
      </w:pPr>
      <w:r w:rsidRPr="00D92AF1">
        <w:rPr>
          <w:rFonts w:eastAsia="Calibri"/>
        </w:rPr>
        <w:t xml:space="preserve">Traits will be combined using hierarchical clustering.  Fish species will be clustered using the unweighted paired group with arithmetic means linkage method based on chord distance. Chord distance is essentially a standardized Euclidian distance method (Legendre and Gallagher 2001; Austen et al. 2014) and puts differently-scaled variables on equal footing (McCune &amp; Grace 2002). Bootstrapping may be used to minimize standard error (SE) associated with AU p-values to identify significant clusters if it is found to accommodate both continuous and categorical traits.  </w:t>
      </w:r>
    </w:p>
    <w:p w:rsidR="00264210" w:rsidRPr="00D92AF1" w:rsidRDefault="00264210" w:rsidP="00D92AF1">
      <w:pPr>
        <w:rPr>
          <w:rFonts w:eastAsia="Calibri"/>
        </w:rPr>
      </w:pPr>
      <w:r w:rsidRPr="00D92AF1">
        <w:rPr>
          <w:rFonts w:eastAsia="Calibri"/>
        </w:rPr>
        <w:t>After trait groups are established, the relative abundance of different groups will be calculated at available PRMS grid locations and matched to associated flow metrics. The AR Water Science Center will calculate a suite of ecological flow statistics using Eflow Stats (https://github.com/USGS-R/EflowStats). This statistics package has a convenient R interface and includes seven statistics related to the fundamental properties of daily streamflow (</w:t>
      </w:r>
      <w:proofErr w:type="spellStart"/>
      <w:r w:rsidRPr="00D92AF1">
        <w:rPr>
          <w:rFonts w:eastAsia="Calibri"/>
        </w:rPr>
        <w:t>Archfield</w:t>
      </w:r>
      <w:proofErr w:type="spellEnd"/>
      <w:r w:rsidRPr="00D92AF1">
        <w:rPr>
          <w:rFonts w:eastAsia="Calibri"/>
        </w:rPr>
        <w:t xml:space="preserve"> et al. 2014). The flow statistics will be reduced to a reasonable level by examining correlations among the flow metrics (Spearman’s rank) and professional </w:t>
      </w:r>
      <w:r w:rsidR="00B92EF9" w:rsidRPr="00D92AF1">
        <w:rPr>
          <w:rFonts w:eastAsia="Calibri"/>
        </w:rPr>
        <w:t>judgment</w:t>
      </w:r>
      <w:r w:rsidRPr="00D92AF1">
        <w:rPr>
          <w:rFonts w:eastAsia="Calibri"/>
        </w:rPr>
        <w:t xml:space="preserve"> (i.e., ability to interpret flow metrics and the ecology of the trait assemblage). The resulting dataset will serve as the foundation for the final statistical analyses. </w:t>
      </w:r>
    </w:p>
    <w:p w:rsidR="00264210" w:rsidRPr="00D92AF1" w:rsidRDefault="00264210" w:rsidP="00D92AF1">
      <w:pPr>
        <w:rPr>
          <w:rFonts w:eastAsia="Calibri"/>
        </w:rPr>
      </w:pPr>
      <w:r w:rsidRPr="00D92AF1">
        <w:rPr>
          <w:rFonts w:eastAsia="Calibri"/>
        </w:rPr>
        <w:t xml:space="preserve">We will use random forests to examine the response of flow alteration relative to each trait group. Random Forests has been shown to perform well under a variety of applications (e.g., Kehoe et al. 2012; Stuart-Smith et al. 2013; Van </w:t>
      </w:r>
      <w:proofErr w:type="spellStart"/>
      <w:r w:rsidRPr="00D92AF1">
        <w:rPr>
          <w:rFonts w:eastAsia="Calibri"/>
        </w:rPr>
        <w:t>Beijma</w:t>
      </w:r>
      <w:proofErr w:type="spellEnd"/>
      <w:r w:rsidRPr="00D92AF1">
        <w:rPr>
          <w:rFonts w:eastAsia="Calibri"/>
        </w:rPr>
        <w:t xml:space="preserve"> et al. 2014). Random Forests (RF) is a powerful machine-learning technique that uses an algorithm to construct an ensemble of decision trees </w:t>
      </w:r>
      <w:r w:rsidRPr="00D92AF1">
        <w:rPr>
          <w:rFonts w:eastAsia="Calibri"/>
        </w:rPr>
        <w:fldChar w:fldCharType="begin" w:fldLock="1"/>
      </w:r>
      <w:r w:rsidRPr="00D92AF1">
        <w:rPr>
          <w:rFonts w:eastAsia="Calibri"/>
        </w:rPr>
        <w:instrText>ADDIN CSL_CITATION { "citationItems" : [ { "id" : "ITEM-1", "itemData" : { "DOI" : "10.1023/A:1010933404324", "ISSN" : "1573-0565", "author" : [ { "dropping-particle" : "", "family" : "Breiman", "given" : "Leo", "non-dropping-particle" : "", "parse-names" : false, "suffix" : "" } ], "container-title" : "Machine Learning", "id" : "ITEM-1", "issue" : "1", "issued" : { "date-parts" : [ [ "0" ] ] }, "language" : "en", "page" : "5-32", "publisher" : "Kluwer Academic Publishers", "title" : "Random Forests", "type" : "article-journal", "volume" : "45" }, "uris" : [ "http://www.mendeley.com/documents/?uuid=e7c71718-5fec-4f5a-95f3-4af91bc33fb5" ] } ], "mendeley" : { "formattedCitation" : "(Breiman n.d.)", "manualFormatting" : "(Breiman 2001)", "plainTextFormattedCitation" : "(Breiman n.d.)", "previouslyFormattedCitation" : "(Breiman n.d.)" }, "properties" : { "noteIndex" : 0 }, "schema" : "https://github.com/citation-style-language/schema/raw/master/csl-citation.json" }</w:instrText>
      </w:r>
      <w:r w:rsidRPr="00D92AF1">
        <w:rPr>
          <w:rFonts w:eastAsia="Calibri"/>
        </w:rPr>
        <w:fldChar w:fldCharType="separate"/>
      </w:r>
      <w:r w:rsidRPr="00D92AF1">
        <w:rPr>
          <w:rFonts w:eastAsia="Calibri"/>
        </w:rPr>
        <w:t>(Breiman 2001)</w:t>
      </w:r>
      <w:r w:rsidRPr="00D92AF1">
        <w:rPr>
          <w:rFonts w:eastAsia="Calibri"/>
        </w:rPr>
        <w:fldChar w:fldCharType="end"/>
      </w:r>
      <w:r w:rsidRPr="00D92AF1">
        <w:rPr>
          <w:rFonts w:eastAsia="Calibri"/>
        </w:rPr>
        <w:t xml:space="preserve">. RF is superior to traditional decision trees by (1) correcting for a tendency to </w:t>
      </w:r>
      <w:r w:rsidR="005D53DD" w:rsidRPr="00D92AF1">
        <w:rPr>
          <w:rFonts w:eastAsia="Calibri"/>
        </w:rPr>
        <w:t>over fit</w:t>
      </w:r>
      <w:r w:rsidRPr="00D92AF1">
        <w:rPr>
          <w:rFonts w:eastAsia="Calibri"/>
        </w:rPr>
        <w:t xml:space="preserve"> data by constructing trees that are a bootstrapped sample of the variables and (2) minimizing classification error rate by using “out of the bag” data to test the accuracy of the training set. RF has consistently outperformed other statistical approaches for both predictive modeling (e.g. </w:t>
      </w:r>
      <w:r w:rsidRPr="00D92AF1">
        <w:rPr>
          <w:rFonts w:eastAsia="Calibri"/>
        </w:rPr>
        <w:fldChar w:fldCharType="begin" w:fldLock="1"/>
      </w:r>
      <w:r w:rsidRPr="00D92AF1">
        <w:rPr>
          <w:rFonts w:eastAsia="Calibri"/>
        </w:rPr>
        <w:instrText>ADDIN CSL_CITATION { "citationItems" : [ { "id" : "ITEM-1", "itemData" : { "DOI" : "10.1007/s10021-005-0054-1", "ISBN" : "1432-9840\\n1435-0629", "ISSN" : "14329840", "PMID" : "4886", "abstract" : "Abstract&amp;nbsp;&amp;nbsp;The task of modeling the distribution of a large number of tree species under future climate scenarios presents unique challenges. First, the model must be robust enough to handle climate data outside the current range without producing unacceptable instability in the output. In addition, the technique should have automatic search mechanisms built in to select the most appropriate values for input model parameters for each species so that minimal effort is required when these parameters are fine-tuned for individual tree species. We evaluated four statistical models\u2014Regression Tree Analysis (RTA), Bagging Trees (BT), Random Forests (RF), and Multivariate Adaptive Regression Splines (MARS)\u2014for predictive vegetation mapping under current and future climate scenarios according to the Canadian Climate Centre global circulation model. To test, we applied these techniques to four tree species common in the eastern United States: loblolly pine (Pinus taeda), sugar maple (Acer saccharum), American beech (Fagus grandifolia), and white oak (Quercus alba). When the four techniques were assessed with Kappa and fuzzy Kappa statistics, RF and BT were superior in reproducing current importance value (a measure of basal area in addition to abundance) distributions for the four tree species, as derived from approximately 100,000 USDA Forest Service\u2019s Forest Inventory and Analysis plots. Future estimates of suitable habitat after climate change were visually more reasonable with BT and RF, with slightly better performance by RF as assessed by Kappa statistics, correlation estimates, and spatial distribution of importance values. Although RTA did not perform as well as BT and RF, it provided interpretive models for species whose distributions were captured well by our current set of predictors. MARS was adequate for predicting current distributions but unacceptable for future climate. We consider RTA, BT, and RF modeling approaches, especially when used together to take advantage of their individual strengths, to be robust for predictive mapping and recommend their inclusion in the ecological toolbox.", "author" : [ { "dropping-particle" : "", "family" : "Prasad", "given" : "Anantha M.", "non-dropping-particle" : "", "parse-names" : false, "suffix" : "" }, { "dropping-particle" : "", "family" : "Iverson", "given" : "Louis R.", "non-dropping-particle" : "", "parse-names" : false, "suffix" : "" }, { "dropping-particle" : "", "family" : "Liaw", "given" : "Andy", "non-dropping-particle" : "", "parse-names" : false, "suffix" : "" } ], "container-title" : "Ecosystems", "id" : "ITEM-1", "issue" : "2", "issued" : { "date-parts" : [ [ "2006" ] ] }, "page" : "181-199", "title" : "Newer classification and regression tree techniques: Bagging and random forests for ecological prediction", "type" : "article-journal", "volume" : "9" }, "uris" : [ "http://www.mendeley.com/documents/?uuid=9350e6ec-5e00-43d1-82c2-2730921de3ed" ] }, { "id" : "ITEM-2", "itemData" : { "DOI" : "10.1016/j.scitotenv.2010.04.052", "ISBN" : "1879-1026 (Electronic)\\r0048-9697 (Linking)", "ISSN" : "00489697", "PMID" : "20541238", "abstract" : "The present work describes the ability of two modeling methods, Classification and Regression Tree (CART) and Random Forest (RF), to predict endemic fish assemblages and species richness in the upper Yangtze River, and then to identify the determinant environmental factors contributing to the models. The models included 24 predictor variables and 2 response variables (fish assemblage and species richness) for a total of 46 site units. The predictive quality of the modeling approaches was judged with a leave-one-out validation procedure. There was an average success of 60.9% and 71.7% to assign each site unit to the correct assemblage of fish, and 73% and 84% to explain the variance in species richness, by using CART and RF models, respectively. RF proved to be better than CART in terms of accuracy and efficiency in ecological applications. In any case, the mixed models including both land cover and river characteristic variables were more powerful than either individual one in explaining the endemic fish distribution pattern in the upper Yangtze River. For instance, altitude, slope, length, discharge, runoff, farmland and alpine and sub-alpine meadow played important roles in driving the observed endemic fish assemblage structure, while farmland, slope grassland, discharge, runoff, altitude and drainage area in explaining the observed patterns of endemic species richness. Therefore, the various effects of human activity on natural aquatic ecosystems, in particular, the flow modification of the river and the land use changes may have a considerable effect on the endemic fish distribution patterns on a regional scale. ?? 2010 Elsevier B.V.", "author" : [ { "dropping-particle" : "", "family" : "He", "given" : "Yongfeng", "non-dropping-particle" : "", "parse-names" : false, "suffix" : "" }, { "dropping-particle" : "", "family" : "Wang", "given" : "Jianwei", "non-dropping-particle" : "", "parse-names" : false, "suffix" : "" }, { "dropping-particle" : "", "family" : "Lek-Ang", "given" : "Sithan", "non-dropping-particle" : "", "parse-names" : false, "suffix" : "" }, { "dropping-particle" : "", "family" : "Lek", "given" : "Sovan", "non-dropping-particle" : "", "parse-names" : false, "suffix" : "" } ], "container-title" : "Science of the Total Environment", "id" : "ITEM-2", "issue" : "19", "issued" : { "date-parts" : [ [ "2010" ] ] }, "page" : "4211-4220", "publisher" : "Elsevier B.V.", "title" : "Predicting assemblages and species richness of endemic fish in the upper Yangtze River", "type" : "article-journal", "volume" : "408" }, "uris" : [ "http://www.mendeley.com/documents/?uuid=8bac8f19-4b24-4560-ab23-fcb384c454f5" ] } ], "mendeley" : { "formattedCitation" : "(Prasad et al. 2006, He et al. 2010)", "manualFormatting" : "Prasad et al. 2006; He et al. 2010)", "plainTextFormattedCitation" : "(Prasad et al. 2006, He et al. 2010)", "previouslyFormattedCitation" : "(Prasad et al. 2006, He et al. 2010)" }, "properties" : { "noteIndex" : 0 }, "schema" : "https://github.com/citation-style-language/schema/raw/master/csl-citation.json" }</w:instrText>
      </w:r>
      <w:r w:rsidRPr="00D92AF1">
        <w:rPr>
          <w:rFonts w:eastAsia="Calibri"/>
        </w:rPr>
        <w:fldChar w:fldCharType="separate"/>
      </w:r>
      <w:r w:rsidRPr="00D92AF1">
        <w:rPr>
          <w:rFonts w:eastAsia="Calibri"/>
        </w:rPr>
        <w:t>Prasad et al. 2006; He et al. 2010)</w:t>
      </w:r>
      <w:r w:rsidRPr="00D92AF1">
        <w:rPr>
          <w:rFonts w:eastAsia="Calibri"/>
        </w:rPr>
        <w:fldChar w:fldCharType="end"/>
      </w:r>
      <w:r w:rsidRPr="00D92AF1">
        <w:rPr>
          <w:rFonts w:eastAsia="Calibri"/>
        </w:rPr>
        <w:t xml:space="preserve"> and classification </w:t>
      </w:r>
      <w:r w:rsidRPr="00D92AF1">
        <w:rPr>
          <w:rFonts w:eastAsia="Calibri"/>
        </w:rPr>
        <w:fldChar w:fldCharType="begin" w:fldLock="1"/>
      </w:r>
      <w:r w:rsidRPr="00D92AF1">
        <w:rPr>
          <w:rFonts w:eastAsia="Calibri"/>
        </w:rPr>
        <w:instrText>ADDIN CSL_CITATION { "citationItems" : [ { "id" : "ITEM-1", "itemData" : { "DOI" : "10.1890/07-0539.1", "ISBN" : "0012-9658", "ISSN" : "00129658", "PMID" : "18051647", "abstract" : "Classification procedures are some of the most widely used statistical methods in ecology. Random forests (RF) is a new and powerful statistical classifier that is well established in other disciplines but is relatively unknown in ecology. Advantages of RF compared to other statistical classifiers include (1) very high classification accuracy; (2) a novel method of determining variable importance; (3) ability to model complex interactions among predictor variables; (4) flexibility to perform several types of statistical data analysis, including regression, classification, survival analysis, and unsupervised learning; and (5) an algorithm for imputing missing values. We compared the accuracies of RF and four other commonly used statistical classifiers using data on invasive plant species presence in Lava Beds National Monument, California, USA, rare lichen species presence in the Pacific Northwest, USA, and nest sites for cavity nesting birds in the Uinta Mountains, Utah, USA. We observed high classification accuracy in all applications as measured by cross-validation and, in the case of the lichen data, by independent test data, when comparing RF to other common classification methods. We also observed that the variables that RF identified as most important for classifying invasive plant species coincided with expectations based on the literature.", "author" : [ { "dropping-particle" : "", "family" : "Cutler", "given" : "D. Richard", "non-dropping-particle" : "", "parse-names" : false, "suffix" : "" }, { "dropping-particle" : "", "family" : "Edwards", "given" : "Thomas C.", "non-dropping-particle" : "", "parse-names" : false, "suffix" : "" }, { "dropping-particle" : "", "family" : "Beard", "given" : "Karen H.", "non-dropping-particle" : "", "parse-names" : false, "suffix" : "" }, { "dropping-particle" : "", "family" : "Cutler", "given" : "Adele", "non-dropping-particle" : "", "parse-names" : false, "suffix" : "" }, { "dropping-particle" : "", "family" : "Hess", "given" : "Kyle T.", "non-dropping-particle" : "", "parse-names" : false, "suffix" : "" }, { "dropping-particle" : "", "family" : "Gibson", "given" : "Jacob", "non-dropping-particle" : "", "parse-names" : false, "suffix" : "" }, { "dropping-particle" : "", "family" : "Lawler", "given" : "Joshua J.", "non-dropping-particle" : "", "parse-names" : false, "suffix" : "" } ], "container-title" : "Ecology", "id" : "ITEM-1", "issue" : "11", "issued" : { "date-parts" : [ [ "2007" ] ] }, "page" : "2783-2792", "title" : "Random forests for classification in ecology", "type" : "article-journal", "volume" : "88" }, "uris" : [ "http://www.mendeley.com/documents/?uuid=7d1c16b3-c3a4-422c-8016-5915be7bf8ab" ] }, { "id" : "ITEM-2", "itemData" : { "DOI" : "10.1198/106186006X94072", "ISSN" : "1061-8600", "abstract" : "A random forest (RF) predictor is an ensemble of individual tree predictors. As part of their construction, RF predictors naturally lead to a dissimilarity measure between the observations. One can also define an RF dissimilarity measure between unlabeled data: the idea is to construct an RF predictor that distinguishes the \u201cobserved\u201d data from suitably generated synthetic data. The observed data are the original unlabeled data and the synthetic data are drawn from a reference distribution. Here we describe the properties of the RF dissimilarity and make recommendations on how to use it in practice.An RF dissimilarity can be attractive because it handles mixed variable types well, is invariant to monotonic transformations of the input variables, and is robust to outlying observations. The RF dissimilarity easily deals with a large number of variables due to its intrinsic variable selection; for example, the Addcl 1 RF dissimilarity weighs the contribution of each variable according to how dependent it is ...", "author" : [ { "dropping-particle" : "", "family" : "Shi", "given" : "Tao", "non-dropping-particle" : "", "parse-names" : false, "suffix" : "" }, { "dropping-particle" : "", "family" : "Horvath", "given" : "Steve", "non-dropping-particle" : "", "parse-names" : false, "suffix" : "" } ], "container-title" : "Journal of Computational and Graphical Statistics", "id" : "ITEM-2", "issue" : "1", "issued" : { "date-parts" : [ [ "2006", "3", "1" ] ] }, "language" : "en", "page" : "118-138", "publisher" : "Taylor &amp; Francis", "title" : "Unsupervised Learning With Random Forest Predictors", "type" : "article-journal", "volume" : "15" }, "uris" : [ "http://www.mendeley.com/documents/?uuid=7c8d2fd8-0505-42b9-bb93-8f6894ed1c39" ] } ], "mendeley" : { "formattedCitation" : "(Shi and Horvath 2006, Cutler et al. 2007)", "plainTextFormattedCitation" : "(Shi and Horvath 2006, Cutler et al. 2007)", "previouslyFormattedCitation" : "(Shi and Horvath 2006, Cutler et al. 2007)" }, "properties" : { "noteIndex" : 0 }, "schema" : "https://github.com/citation-style-language/schema/raw/master/csl-citation.json" }</w:instrText>
      </w:r>
      <w:r w:rsidRPr="00D92AF1">
        <w:rPr>
          <w:rFonts w:eastAsia="Calibri"/>
        </w:rPr>
        <w:fldChar w:fldCharType="separate"/>
      </w:r>
      <w:r w:rsidRPr="00D92AF1">
        <w:rPr>
          <w:rFonts w:eastAsia="Calibri"/>
        </w:rPr>
        <w:t>(Shi and Horvath 2006, Cutler et al. 2007)</w:t>
      </w:r>
      <w:r w:rsidRPr="00D92AF1">
        <w:rPr>
          <w:rFonts w:eastAsia="Calibri"/>
        </w:rPr>
        <w:fldChar w:fldCharType="end"/>
      </w:r>
      <w:r w:rsidRPr="00D92AF1">
        <w:rPr>
          <w:rFonts w:eastAsia="Calibri"/>
        </w:rPr>
        <w:t>. A primary advantage of RF for ecological applications is accommodating “messy” datasets (e.g. mixed variable types, skewed distributions, correlations, and complex interactions;</w:t>
      </w:r>
      <w:r w:rsidRPr="00D92AF1">
        <w:rPr>
          <w:rFonts w:eastAsia="Calibri"/>
        </w:rPr>
        <w:fldChar w:fldCharType="begin" w:fldLock="1"/>
      </w:r>
      <w:r w:rsidRPr="00D92AF1">
        <w:rPr>
          <w:rFonts w:eastAsia="Calibri"/>
        </w:rPr>
        <w:instrText>ADDIN CSL_CITATION { "citationItems" : [ { "id" : "ITEM-1", "itemData" : { "DOI" : "10.1198/106186006X94072", "ISSN" : "1061-8600", "abstract" : "A random forest (RF) predictor is an ensemble of individual tree predictors. As part of their construction, RF predictors naturally lead to a dissimilarity measure between the observations. One can also define an RF dissimilarity measure between unlabeled data: the idea is to construct an RF predictor that distinguishes the \u201cobserved\u201d data from suitably generated synthetic data. The observed data are the original unlabeled data and the synthetic data are drawn from a reference distribution. Here we describe the properties of the RF dissimilarity and make recommendations on how to use it in practice.An RF dissimilarity can be attractive because it handles mixed variable types well, is invariant to monotonic transformations of the input variables, and is robust to outlying observations. The RF dissimilarity easily deals with a large number of variables due to its intrinsic variable selection; for example, the Addcl 1 RF dissimilarity weighs the contribution of each variable according to how dependent it is ...", "author" : [ { "dropping-particle" : "", "family" : "Shi", "given" : "Tao", "non-dropping-particle" : "", "parse-names" : false, "suffix" : "" }, { "dropping-particle" : "", "family" : "Horvath", "given" : "Steve", "non-dropping-particle" : "", "parse-names" : false, "suffix" : "" } ], "container-title" : "Journal of Computational and Graphical Statistics", "id" : "ITEM-1", "issue" : "1", "issued" : { "date-parts" : [ [ "2006", "3", "1" ] ] }, "language" : "en", "page" : "118-138", "publisher" : "Taylor &amp; Francis", "title" : "Unsupervised Learning With Random Forest Predictors", "type" : "article-journal", "volume" : "15" }, "uris" : [ "http://www.mendeley.com/documents/?uuid=7c8d2fd8-0505-42b9-bb93-8f6894ed1c39" ] } ], "mendeley" : { "formattedCitation" : "(Shi and Horvath 2006)", "manualFormatting" : " Shi and Horvath 2006)", "plainTextFormattedCitation" : "(Shi and Horvath 2006)", "previouslyFormattedCitation" : "(Shi and Horvath 2006)" }, "properties" : { "noteIndex" : 0 }, "schema" : "https://github.com/citation-style-language/schema/raw/master/csl-citation.json" }</w:instrText>
      </w:r>
      <w:r w:rsidRPr="00D92AF1">
        <w:rPr>
          <w:rFonts w:eastAsia="Calibri"/>
        </w:rPr>
        <w:fldChar w:fldCharType="separate"/>
      </w:r>
      <w:r w:rsidRPr="00D92AF1">
        <w:rPr>
          <w:rFonts w:eastAsia="Calibri"/>
        </w:rPr>
        <w:t xml:space="preserve"> Shi and Horvath 2006)</w:t>
      </w:r>
      <w:r w:rsidRPr="00D92AF1">
        <w:rPr>
          <w:rFonts w:eastAsia="Calibri"/>
        </w:rPr>
        <w:fldChar w:fldCharType="end"/>
      </w:r>
      <w:r w:rsidRPr="00D92AF1">
        <w:rPr>
          <w:rFonts w:eastAsia="Calibri"/>
        </w:rPr>
        <w:t xml:space="preserve">. RF has proved effective in predicting local stream fish assemblages based on environmental variables </w:t>
      </w:r>
      <w:r w:rsidRPr="00D92AF1">
        <w:rPr>
          <w:rFonts w:eastAsia="Calibri"/>
        </w:rPr>
        <w:fldChar w:fldCharType="begin" w:fldLock="1"/>
      </w:r>
      <w:r w:rsidRPr="00D92AF1">
        <w:rPr>
          <w:rFonts w:eastAsia="Calibri"/>
        </w:rPr>
        <w:instrText>ADDIN CSL_CITATION { "citationItems" : [ { "id" : "ITEM-1", "itemData" : { "DOI" : "10.1051/limn/2011022", "ISBN" : "0003-4088", "ISSN" : "0003-4088", "abstract" : "This study investigated the relationships of three major aquatic assemblages (diatom, macroinvertebrate, and fish) and environmental variables, including sub-basin, hydrology, land cover, and water quality variables on multiple scales. Samples were collected at 720 sampling sites on the Korean nationwide scale. Geological variables, including altitude and slope, showed a strong positive correlation with proportions of forest in land cover types and cobbles in substrates, while they were negatively correlated with water quality variables, including conductivity and total phosphorus. Considering the concordance of the different assemblages, species richness of fish and macroinvertebrates displayed significant correlation, and diatoms were significantly correlated with fish. However, diatoms did not show significant correlation with macroinvertebrates. Altitude and slope showed significant correlation with all biological variables of the three assemblages. Macroinvertebrates and fish showed positive relations with large substrate sizes. Indices of diatoms and macroinvertebrates well reflected the perturbation of water quality variables. However, fish indices showed a relatively low association with water quality variables, compared with those of diatoms and macroinvertebrates. These patterns were also confirmed by the ordination and prediction of biological indices with environmental variables through the learning process of a self-organizing map as well as random forest. Overall, our study supports the concept of multi-scale habitat filters and functional organization in streams, and is consistent with the recommended use of multiple biological indices with more than one assemblage for the assessment of the biotic integrity of aquatic ecosystems.", "author" : [ { "dropping-particle" : "", "family" : "Bae", "given" : "Mi-Jung", "non-dropping-particle" : "", "parse-names" : false, "suffix" : "" }, { "dropping-particle" : "", "family" : "Kwon", "given" : "Yongsu", "non-dropping-particle" : "", "parse-names" : false, "suffix" : "" }, { "dropping-particle" : "", "family" : "Hwang", "given" : "Soon-Jin", "non-dropping-particle" : "", "parse-names" : false, "suffix" : "" }, { "dropping-particle" : "", "family" : "Chon", "given" : "Tae-Soo", "non-dropping-particle" : "", "parse-names" : false, "suffix" : "" }, { "dropping-particle" : "", "family" : "Yang", "given" : "Hyung-Jae", "non-dropping-particle" : "", "parse-names" : false, "suffix" : "" }, { "dropping-particle" : "", "family" : "Kwak", "given" : "In-Sil", "non-dropping-particle" : "", "parse-names" : false, "suffix" : "" }, { "dropping-particle" : "", "family" : "Park", "given" : "Jung-Ho", "non-dropping-particle" : "", "parse-names" : false, "suffix" : "" }, { "dropping-particle" : "", "family" : "Ham", "given" : "Soon-A", "non-dropping-particle" : "", "parse-names" : false, "suffix" : "" }, { "dropping-particle" : "", "family" : "Park", "given" : "Young-Seuk", "non-dropping-particle" : "", "parse-names" : false, "suffix" : "" } ], "container-title" : "Annales de Limnologie - International Journal of Limnology", "id" : "ITEM-1", "issued" : { "date-parts" : [ [ "2011" ] ] }, "page" : "S91-S105", "title" : "Relationships between three major stream assemblages and their environmental factors in multiple spatial scales", "type" : "article-journal", "volume" : "47" }, "uris" : [ "http://www.mendeley.com/documents/?uuid=a3577d56-e58e-4018-aab9-377ac1ac4f3a" ] }, { "id" : "ITEM-2", "itemData" : { "DOI" : "10.1016/j.scitotenv.2010.04.052", "ISBN" : "1879-1026 (Electronic)\\r0048-9697 (Linking)", "ISSN" : "00489697", "PMID" : "20541238", "abstract" : "The present work describes the ability of two modeling methods, Classification and Regression Tree (CART) and Random Forest (RF), to predict endemic fish assemblages and species richness in the upper Yangtze River, and then to identify the determinant environmental factors contributing to the models. The models included 24 predictor variables and 2 response variables (fish assemblage and species richness) for a total of 46 site units. The predictive quality of the modeling approaches was judged with a leave-one-out validation procedure. There was an average success of 60.9% and 71.7% to assign each site unit to the correct assemblage of fish, and 73% and 84% to explain the variance in species richness, by using CART and RF models, respectively. RF proved to be better than CART in terms of accuracy and efficiency in ecological applications. In any case, the mixed models including both land cover and river characteristic variables were more powerful than either individual one in explaining the endemic fish distribution pattern in the upper Yangtze River. For instance, altitude, slope, length, discharge, runoff, farmland and alpine and sub-alpine meadow played important roles in driving the observed endemic fish assemblage structure, while farmland, slope grassland, discharge, runoff, altitude and drainage area in explaining the observed patterns of endemic species richness. Therefore, the various effects of human activity on natural aquatic ecosystems, in particular, the flow modification of the river and the land use changes may have a considerable effect on the endemic fish distribution patterns on a regional scale. ?? 2010 Elsevier B.V.", "author" : [ { "dropping-particle" : "", "family" : "He", "given" : "Yongfeng", "non-dropping-particle" : "", "parse-names" : false, "suffix" : "" }, { "dropping-particle" : "", "family" : "Wang", "given" : "Jianwei", "non-dropping-particle" : "", "parse-names" : false, "suffix" : "" }, { "dropping-particle" : "", "family" : "Lek-Ang", "given" : "Sithan", "non-dropping-particle" : "", "parse-names" : false, "suffix" : "" }, { "dropping-particle" : "", "family" : "Lek", "given" : "Sovan", "non-dropping-particle" : "", "parse-names" : false, "suffix" : "" } ], "container-title" : "Science of the Total Environment", "id" : "ITEM-2", "issue" : "19", "issued" : { "date-parts" : [ [ "2010" ] ] }, "page" : "4211-4220", "publisher" : "Elsevier B.V.", "title" : "Predicting assemblages and species richness of endemic fish in the upper Yangtze River", "type" : "article-journal", "volume" : "408" }, "uris" : [ "http://www.mendeley.com/documents/?uuid=8bac8f19-4b24-4560-ab23-fcb384c454f5" ] } ], "mendeley" : { "formattedCitation" : "(He et al. 2010, Bae et al. 2011)", "manualFormatting" : "(He et al. 2010; Bae et al. 2011)", "plainTextFormattedCitation" : "(He et al. 2010, Bae et al. 2011)", "previouslyFormattedCitation" : "(He et al. 2010, Bae et al. 2011)" }, "properties" : { "noteIndex" : 0 }, "schema" : "https://github.com/citation-style-language/schema/raw/master/csl-citation.json" }</w:instrText>
      </w:r>
      <w:r w:rsidRPr="00D92AF1">
        <w:rPr>
          <w:rFonts w:eastAsia="Calibri"/>
        </w:rPr>
        <w:fldChar w:fldCharType="separate"/>
      </w:r>
      <w:r w:rsidRPr="00D92AF1">
        <w:rPr>
          <w:rFonts w:eastAsia="Calibri"/>
        </w:rPr>
        <w:t>(He et al. 2010; Bae et al. 2011)</w:t>
      </w:r>
      <w:r w:rsidRPr="00D92AF1">
        <w:rPr>
          <w:rFonts w:eastAsia="Calibri"/>
        </w:rPr>
        <w:fldChar w:fldCharType="end"/>
      </w:r>
      <w:r w:rsidRPr="00D92AF1">
        <w:rPr>
          <w:rFonts w:eastAsia="Calibri"/>
        </w:rPr>
        <w:t xml:space="preserve">. Furthermore, RF models have demonstrated the ability to make accurate predictions outside the range of the dataset </w:t>
      </w:r>
      <w:r w:rsidRPr="00D92AF1">
        <w:rPr>
          <w:rFonts w:eastAsia="Calibri"/>
        </w:rPr>
        <w:fldChar w:fldCharType="begin" w:fldLock="1"/>
      </w:r>
      <w:r w:rsidRPr="00D92AF1">
        <w:rPr>
          <w:rFonts w:eastAsia="Calibri"/>
        </w:rPr>
        <w:instrText>ADDIN CSL_CITATION { "citationItems" : [ { "id" : "ITEM-1", "itemData" : { "DOI" : "10.1007/s10021-005-0054-1", "ISBN" : "1432-9840\\n1435-0629", "ISSN" : "14329840", "PMID" : "4886", "abstract" : "Abstract&amp;nbsp;&amp;nbsp;The task of modeling the distribution of a large number of tree species under future climate scenarios presents unique challenges. First, the model must be robust enough to handle climate data outside the current range without producing unacceptable instability in the output. In addition, the technique should have automatic search mechanisms built in to select the most appropriate values for input model parameters for each species so that minimal effort is required when these parameters are fine-tuned for individual tree species. We evaluated four statistical models\u2014Regression Tree Analysis (RTA), Bagging Trees (BT), Random Forests (RF), and Multivariate Adaptive Regression Splines (MARS)\u2014for predictive vegetation mapping under current and future climate scenarios according to the Canadian Climate Centre global circulation model. To test, we applied these techniques to four tree species common in the eastern United States: loblolly pine (Pinus taeda), sugar maple (Acer saccharum), American beech (Fagus grandifolia), and white oak (Quercus alba). When the four techniques were assessed with Kappa and fuzzy Kappa statistics, RF and BT were superior in reproducing current importance value (a measure of basal area in addition to abundance) distributions for the four tree species, as derived from approximately 100,000 USDA Forest Service\u2019s Forest Inventory and Analysis plots. Future estimates of suitable habitat after climate change were visually more reasonable with BT and RF, with slightly better performance by RF as assessed by Kappa statistics, correlation estimates, and spatial distribution of importance values. Although RTA did not perform as well as BT and RF, it provided interpretive models for species whose distributions were captured well by our current set of predictors. MARS was adequate for predicting current distributions but unacceptable for future climate. We consider RTA, BT, and RF modeling approaches, especially when used together to take advantage of their individual strengths, to be robust for predictive mapping and recommend their inclusion in the ecological toolbox.", "author" : [ { "dropping-particle" : "", "family" : "Prasad", "given" : "Anantha M.", "non-dropping-particle" : "", "parse-names" : false, "suffix" : "" }, { "dropping-particle" : "", "family" : "Iverson", "given" : "Louis R.", "non-dropping-particle" : "", "parse-names" : false, "suffix" : "" }, { "dropping-particle" : "", "family" : "Liaw", "given" : "Andy", "non-dropping-particle" : "", "parse-names" : false, "suffix" : "" } ], "container-title" : "Ecosystems", "id" : "ITEM-1", "issue" : "2", "issued" : { "date-parts" : [ [ "2006" ] ] }, "page" : "181-199", "title" : "Newer classification and regression tree techniques: Bagging and random forests for ecological prediction", "type" : "article-journal", "volume" : "9" }, "uris" : [ "http://www.mendeley.com/documents/?uuid=9350e6ec-5e00-43d1-82c2-2730921de3ed" ] } ], "mendeley" : { "formattedCitation" : "(Prasad et al. 2006)", "plainTextFormattedCitation" : "(Prasad et al. 2006)", "previouslyFormattedCitation" : "(Prasad et al. 2006)" }, "properties" : { "noteIndex" : 0 }, "schema" : "https://github.com/citation-style-language/schema/raw/master/csl-citation.json" }</w:instrText>
      </w:r>
      <w:r w:rsidRPr="00D92AF1">
        <w:rPr>
          <w:rFonts w:eastAsia="Calibri"/>
        </w:rPr>
        <w:fldChar w:fldCharType="separate"/>
      </w:r>
      <w:r w:rsidRPr="00D92AF1">
        <w:rPr>
          <w:rFonts w:eastAsia="Calibri"/>
        </w:rPr>
        <w:t>(Prasad et al. 2006)</w:t>
      </w:r>
      <w:r w:rsidRPr="00D92AF1">
        <w:rPr>
          <w:rFonts w:eastAsia="Calibri"/>
        </w:rPr>
        <w:fldChar w:fldCharType="end"/>
      </w:r>
      <w:r w:rsidRPr="00D92AF1">
        <w:rPr>
          <w:rFonts w:eastAsia="Calibri"/>
        </w:rPr>
        <w:t>, thus providing a promising approach to predict the long-term response of ecological communities to altered flow regimes.</w:t>
      </w:r>
    </w:p>
    <w:p w:rsidR="00264210" w:rsidRDefault="00264210" w:rsidP="00264210">
      <w:pPr>
        <w:pStyle w:val="Heading3"/>
      </w:pPr>
      <w:bookmarkStart w:id="38" w:name="_Toc434227226"/>
      <w:r>
        <w:lastRenderedPageBreak/>
        <w:t>Ecological Flows</w:t>
      </w:r>
      <w:r w:rsidRPr="0086256B">
        <w:t xml:space="preserve"> </w:t>
      </w:r>
      <w:r>
        <w:t>Personnel</w:t>
      </w:r>
      <w:bookmarkEnd w:id="38"/>
    </w:p>
    <w:tbl>
      <w:tblPr>
        <w:tblW w:w="9015" w:type="dxa"/>
        <w:tblInd w:w="93" w:type="dxa"/>
        <w:tblLook w:val="04A0" w:firstRow="1" w:lastRow="0" w:firstColumn="1" w:lastColumn="0" w:noHBand="0" w:noVBand="1"/>
      </w:tblPr>
      <w:tblGrid>
        <w:gridCol w:w="1815"/>
        <w:gridCol w:w="7200"/>
      </w:tblGrid>
      <w:tr w:rsidR="00ED3692" w:rsidRPr="00ED3692" w:rsidTr="00ED3692">
        <w:trPr>
          <w:trHeight w:val="315"/>
        </w:trPr>
        <w:tc>
          <w:tcPr>
            <w:tcW w:w="1815" w:type="dxa"/>
            <w:tcBorders>
              <w:top w:val="single" w:sz="4" w:space="0" w:color="auto"/>
              <w:left w:val="nil"/>
              <w:bottom w:val="double" w:sz="6" w:space="0" w:color="auto"/>
              <w:right w:val="nil"/>
            </w:tcBorders>
            <w:shd w:val="clear" w:color="000000" w:fill="BFBFBF"/>
            <w:vAlign w:val="center"/>
            <w:hideMark/>
          </w:tcPr>
          <w:p w:rsidR="00ED3692" w:rsidRPr="00ED3692" w:rsidRDefault="00ED3692" w:rsidP="00ED3692">
            <w:pPr>
              <w:spacing w:after="0" w:line="240" w:lineRule="auto"/>
              <w:rPr>
                <w:rFonts w:ascii="Calibri" w:eastAsia="Times New Roman" w:hAnsi="Calibri"/>
                <w:b/>
                <w:bCs/>
                <w:color w:val="000000"/>
                <w:sz w:val="20"/>
              </w:rPr>
            </w:pPr>
            <w:r w:rsidRPr="00ED3692">
              <w:rPr>
                <w:rFonts w:ascii="Calibri" w:eastAsia="Times New Roman" w:hAnsi="Calibri"/>
                <w:b/>
                <w:bCs/>
                <w:color w:val="000000"/>
                <w:sz w:val="20"/>
              </w:rPr>
              <w:t>Personnel</w:t>
            </w:r>
          </w:p>
        </w:tc>
        <w:tc>
          <w:tcPr>
            <w:tcW w:w="7200" w:type="dxa"/>
            <w:tcBorders>
              <w:top w:val="single" w:sz="4" w:space="0" w:color="auto"/>
              <w:left w:val="nil"/>
              <w:bottom w:val="double" w:sz="6" w:space="0" w:color="auto"/>
              <w:right w:val="nil"/>
            </w:tcBorders>
            <w:shd w:val="clear" w:color="000000" w:fill="BFBFBF"/>
            <w:vAlign w:val="center"/>
            <w:hideMark/>
          </w:tcPr>
          <w:p w:rsidR="00ED3692" w:rsidRPr="00ED3692" w:rsidRDefault="00ED3692" w:rsidP="00ED3692">
            <w:pPr>
              <w:spacing w:after="0" w:line="240" w:lineRule="auto"/>
              <w:rPr>
                <w:rFonts w:ascii="Calibri" w:eastAsia="Times New Roman" w:hAnsi="Calibri"/>
                <w:b/>
                <w:bCs/>
                <w:color w:val="000000"/>
                <w:sz w:val="20"/>
              </w:rPr>
            </w:pPr>
            <w:r w:rsidRPr="00ED3692">
              <w:rPr>
                <w:rFonts w:ascii="Calibri" w:eastAsia="Times New Roman" w:hAnsi="Calibri"/>
                <w:b/>
                <w:bCs/>
                <w:color w:val="000000"/>
                <w:sz w:val="20"/>
              </w:rPr>
              <w:t> </w:t>
            </w:r>
          </w:p>
        </w:tc>
      </w:tr>
      <w:tr w:rsidR="00ED3692" w:rsidRPr="00ED3692" w:rsidTr="00ED3692">
        <w:trPr>
          <w:trHeight w:val="765"/>
        </w:trPr>
        <w:tc>
          <w:tcPr>
            <w:tcW w:w="1815"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Shannon Brewer</w:t>
            </w:r>
          </w:p>
        </w:tc>
        <w:tc>
          <w:tcPr>
            <w:tcW w:w="720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Project lead; work with post doc and other personnel throughout duration of project to gather biological data, analyze, and describe flow-ecology relations; ensure communication with other group leads</w:t>
            </w:r>
          </w:p>
        </w:tc>
      </w:tr>
      <w:tr w:rsidR="00ED3692" w:rsidRPr="00ED3692" w:rsidTr="00ED3692">
        <w:trPr>
          <w:trHeight w:val="510"/>
        </w:trPr>
        <w:tc>
          <w:tcPr>
            <w:tcW w:w="1815"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Un-named post doc</w:t>
            </w:r>
          </w:p>
        </w:tc>
        <w:tc>
          <w:tcPr>
            <w:tcW w:w="720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Build databases of samples; link to hydrologic metrics; complete statistical analyses with PI</w:t>
            </w:r>
          </w:p>
        </w:tc>
      </w:tr>
      <w:tr w:rsidR="00ED3692" w:rsidRPr="00ED3692" w:rsidTr="00ED3692">
        <w:trPr>
          <w:trHeight w:val="300"/>
        </w:trPr>
        <w:tc>
          <w:tcPr>
            <w:tcW w:w="1815"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 xml:space="preserve">Jim Burroughs </w:t>
            </w:r>
          </w:p>
        </w:tc>
        <w:tc>
          <w:tcPr>
            <w:tcW w:w="720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Assist with obtaining existing sampling data from OK</w:t>
            </w:r>
          </w:p>
        </w:tc>
      </w:tr>
      <w:tr w:rsidR="00ED3692" w:rsidRPr="00ED3692" w:rsidTr="00ED3692">
        <w:trPr>
          <w:trHeight w:val="300"/>
        </w:trPr>
        <w:tc>
          <w:tcPr>
            <w:tcW w:w="1815"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Brent Bristow</w:t>
            </w:r>
          </w:p>
        </w:tc>
        <w:tc>
          <w:tcPr>
            <w:tcW w:w="720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Assist with obtaining existing sampling data from region (USFWS)</w:t>
            </w:r>
          </w:p>
        </w:tc>
      </w:tr>
      <w:tr w:rsidR="00ED3692" w:rsidRPr="00ED3692" w:rsidTr="00ED3692">
        <w:trPr>
          <w:trHeight w:val="300"/>
        </w:trPr>
        <w:tc>
          <w:tcPr>
            <w:tcW w:w="1815"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 xml:space="preserve">Jeff Quinn </w:t>
            </w:r>
          </w:p>
        </w:tc>
        <w:tc>
          <w:tcPr>
            <w:tcW w:w="720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Assist with obtaining existing sampling data from AR</w:t>
            </w:r>
          </w:p>
        </w:tc>
      </w:tr>
      <w:tr w:rsidR="00ED3692" w:rsidRPr="00ED3692" w:rsidTr="00ED3692">
        <w:trPr>
          <w:trHeight w:val="300"/>
        </w:trPr>
        <w:tc>
          <w:tcPr>
            <w:tcW w:w="1815"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Robby Maxwell</w:t>
            </w:r>
          </w:p>
        </w:tc>
        <w:tc>
          <w:tcPr>
            <w:tcW w:w="720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Assist with obtaining existing sampling data from LA</w:t>
            </w:r>
          </w:p>
        </w:tc>
      </w:tr>
      <w:tr w:rsidR="00ED3692" w:rsidRPr="00ED3692" w:rsidTr="00ED3692">
        <w:trPr>
          <w:trHeight w:val="300"/>
        </w:trPr>
        <w:tc>
          <w:tcPr>
            <w:tcW w:w="1815" w:type="dxa"/>
            <w:tcBorders>
              <w:top w:val="nil"/>
              <w:left w:val="nil"/>
              <w:bottom w:val="single" w:sz="4" w:space="0" w:color="auto"/>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Steve Magnolia</w:t>
            </w:r>
          </w:p>
        </w:tc>
        <w:tc>
          <w:tcPr>
            <w:tcW w:w="7200" w:type="dxa"/>
            <w:tcBorders>
              <w:top w:val="nil"/>
              <w:left w:val="nil"/>
              <w:bottom w:val="single" w:sz="4" w:space="0" w:color="auto"/>
              <w:right w:val="nil"/>
            </w:tcBorders>
            <w:shd w:val="clear" w:color="auto" w:fill="auto"/>
            <w:vAlign w:val="center"/>
            <w:hideMark/>
          </w:tcPr>
          <w:p w:rsidR="00ED3692" w:rsidRPr="00ED3692" w:rsidRDefault="00ED3692" w:rsidP="00ED3692">
            <w:pPr>
              <w:spacing w:after="0" w:line="240" w:lineRule="auto"/>
              <w:rPr>
                <w:rFonts w:ascii="Calibri" w:eastAsia="Times New Roman" w:hAnsi="Calibri"/>
                <w:color w:val="000000"/>
                <w:sz w:val="20"/>
              </w:rPr>
            </w:pPr>
            <w:r w:rsidRPr="00ED3692">
              <w:rPr>
                <w:rFonts w:ascii="Calibri" w:eastAsia="Times New Roman" w:hAnsi="Calibri"/>
                <w:color w:val="000000"/>
                <w:sz w:val="20"/>
              </w:rPr>
              <w:t>Assist with obtaining existing sampling data from TX</w:t>
            </w:r>
          </w:p>
        </w:tc>
      </w:tr>
    </w:tbl>
    <w:p w:rsidR="00264210" w:rsidRPr="00957944" w:rsidRDefault="00264210" w:rsidP="00264210"/>
    <w:p w:rsidR="00264210" w:rsidRDefault="00264210" w:rsidP="00264210">
      <w:pPr>
        <w:pStyle w:val="Heading3"/>
      </w:pPr>
      <w:bookmarkStart w:id="39" w:name="_Toc434227227"/>
      <w:r>
        <w:t>Ecological Flows</w:t>
      </w:r>
      <w:r w:rsidRPr="0086256B">
        <w:t xml:space="preserve"> </w:t>
      </w:r>
      <w:r>
        <w:t>Deliverables</w:t>
      </w:r>
      <w:bookmarkEnd w:id="39"/>
    </w:p>
    <w:p w:rsidR="00264210" w:rsidRDefault="00264210" w:rsidP="00C06C98">
      <w:pPr>
        <w:pStyle w:val="ListParagraph"/>
        <w:numPr>
          <w:ilvl w:val="0"/>
          <w:numId w:val="23"/>
        </w:numPr>
        <w:spacing w:after="0"/>
      </w:pPr>
      <w:r>
        <w:t>Database of collated fish-sampling efforts across the region (TX, OK, AR, and LA)</w:t>
      </w:r>
    </w:p>
    <w:p w:rsidR="00264210" w:rsidRDefault="00264210" w:rsidP="00C06C98">
      <w:pPr>
        <w:pStyle w:val="ListParagraph"/>
        <w:numPr>
          <w:ilvl w:val="0"/>
          <w:numId w:val="23"/>
        </w:numPr>
        <w:spacing w:after="0"/>
      </w:pPr>
      <w:r>
        <w:t>Completed analyses of flow-ecology relationships using traits and some specific individuals if desired by stakeholders</w:t>
      </w:r>
    </w:p>
    <w:p w:rsidR="00264210" w:rsidRDefault="00264210" w:rsidP="00C06C98">
      <w:pPr>
        <w:pStyle w:val="ListParagraph"/>
        <w:numPr>
          <w:ilvl w:val="0"/>
          <w:numId w:val="23"/>
        </w:numPr>
        <w:spacing w:after="0"/>
      </w:pPr>
      <w:r>
        <w:t>1-2 journal articles resulting from Objectives 1-3</w:t>
      </w:r>
    </w:p>
    <w:p w:rsidR="00852E5A" w:rsidRDefault="00C9483E" w:rsidP="002F63B5">
      <w:pPr>
        <w:pStyle w:val="Heading1"/>
      </w:pPr>
      <w:bookmarkStart w:id="40" w:name="_Toc305743255"/>
      <w:bookmarkStart w:id="41" w:name="_Toc434227228"/>
      <w:r>
        <w:t xml:space="preserve">INFORMATION </w:t>
      </w:r>
      <w:r w:rsidRPr="00C9483E">
        <w:t>INTERCHANGE</w:t>
      </w:r>
      <w:r w:rsidR="00852E5A">
        <w:t xml:space="preserve"> AND COMMUNICATIONS</w:t>
      </w:r>
      <w:bookmarkEnd w:id="40"/>
      <w:bookmarkEnd w:id="41"/>
      <w:r>
        <w:t xml:space="preserve"> </w:t>
      </w:r>
    </w:p>
    <w:p w:rsidR="00852E5A" w:rsidRDefault="00380038" w:rsidP="002634FC">
      <w:r>
        <w:t xml:space="preserve">Although there are </w:t>
      </w:r>
      <w:r w:rsidR="00B36331">
        <w:t>four</w:t>
      </w:r>
      <w:r>
        <w:t xml:space="preserve"> Teams working simultaneously on dif</w:t>
      </w:r>
      <w:r w:rsidR="00683E0F">
        <w:t>ferent tec</w:t>
      </w:r>
      <w:r w:rsidR="008539D9">
        <w:t xml:space="preserve">hnical aspects of </w:t>
      </w:r>
      <w:r>
        <w:t xml:space="preserve">the </w:t>
      </w:r>
      <w:r w:rsidR="00B36331">
        <w:t>Red River</w:t>
      </w:r>
      <w:r>
        <w:t xml:space="preserve"> </w:t>
      </w:r>
      <w:r w:rsidR="00B36331">
        <w:t>B</w:t>
      </w:r>
      <w:r>
        <w:t>asin</w:t>
      </w:r>
      <w:r w:rsidR="008539D9">
        <w:t xml:space="preserve"> Focus Area Study</w:t>
      </w:r>
      <w:r>
        <w:t xml:space="preserve">, the work of each team is closely related.  </w:t>
      </w:r>
      <w:r w:rsidR="00B36331">
        <w:t xml:space="preserve">The Water Use information needs to be </w:t>
      </w:r>
      <w:r w:rsidR="00852E5A">
        <w:t>provide</w:t>
      </w:r>
      <w:r w:rsidR="00B36331">
        <w:t>d</w:t>
      </w:r>
      <w:r w:rsidR="00852E5A">
        <w:t xml:space="preserve"> to the </w:t>
      </w:r>
      <w:r w:rsidR="00B36331">
        <w:t>modeling t</w:t>
      </w:r>
      <w:r w:rsidR="00852E5A">
        <w:t>eam</w:t>
      </w:r>
      <w:r w:rsidR="00B36331">
        <w:t>s</w:t>
      </w:r>
      <w:r w:rsidR="00525519">
        <w:t xml:space="preserve"> for their numerical models, and the numerical models will be used to evaluate environmental flows. </w:t>
      </w:r>
      <w:r w:rsidR="00852E5A">
        <w:t xml:space="preserve">It is necessary for </w:t>
      </w:r>
      <w:r w:rsidR="00525519">
        <w:t>all</w:t>
      </w:r>
      <w:r w:rsidR="00852E5A">
        <w:t xml:space="preserve"> teams to work closely to develop a water budget, as well as provide streamflow information to the </w:t>
      </w:r>
      <w:r w:rsidR="003C7B1B">
        <w:t>Environmental</w:t>
      </w:r>
      <w:r w:rsidR="00852E5A">
        <w:t xml:space="preserve"> Flows Teams.  It is critical that the data and output produced by each team are formatted in a manner that can be utilized by other teams.  </w:t>
      </w:r>
    </w:p>
    <w:p w:rsidR="00380038" w:rsidRDefault="00380038" w:rsidP="002634FC">
      <w:r>
        <w:t xml:space="preserve">Timely data and information exchange will occur throughout the </w:t>
      </w:r>
      <w:r w:rsidR="00852E5A">
        <w:t xml:space="preserve">length of the </w:t>
      </w:r>
      <w:r>
        <w:t>project.  Monthly conference calls and quarterly meetings will be scheduled for the Teams to provide progress updates and ope</w:t>
      </w:r>
      <w:r w:rsidR="00852E5A">
        <w:t>n up for question and answers.  Written progress reports will be provided annually</w:t>
      </w:r>
      <w:r w:rsidR="006E7CB9">
        <w:t>.</w:t>
      </w:r>
      <w:r w:rsidR="00852E5A">
        <w:t xml:space="preserve">  In addition to the formal calls and meetings, each scientist will be communicating one-on-one with others to assure that data needs are being met according to objectives of each team.</w:t>
      </w:r>
    </w:p>
    <w:p w:rsidR="00AC355A" w:rsidRPr="00AC355A" w:rsidRDefault="008C6992" w:rsidP="002F63B5">
      <w:pPr>
        <w:pStyle w:val="Heading1"/>
      </w:pPr>
      <w:bookmarkStart w:id="42" w:name="_Toc305743261"/>
      <w:bookmarkStart w:id="43" w:name="_Toc434227229"/>
      <w:r>
        <w:t>TIMELINE</w:t>
      </w:r>
      <w:bookmarkEnd w:id="42"/>
      <w:bookmarkEnd w:id="43"/>
    </w:p>
    <w:tbl>
      <w:tblPr>
        <w:tblW w:w="8420" w:type="dxa"/>
        <w:tblInd w:w="93" w:type="dxa"/>
        <w:tblLook w:val="04A0" w:firstRow="1" w:lastRow="0" w:firstColumn="1" w:lastColumn="0" w:noHBand="0" w:noVBand="1"/>
      </w:tblPr>
      <w:tblGrid>
        <w:gridCol w:w="2180"/>
        <w:gridCol w:w="520"/>
        <w:gridCol w:w="520"/>
        <w:gridCol w:w="520"/>
        <w:gridCol w:w="520"/>
        <w:gridCol w:w="520"/>
        <w:gridCol w:w="520"/>
        <w:gridCol w:w="520"/>
        <w:gridCol w:w="520"/>
        <w:gridCol w:w="520"/>
        <w:gridCol w:w="520"/>
        <w:gridCol w:w="520"/>
        <w:gridCol w:w="520"/>
      </w:tblGrid>
      <w:tr w:rsidR="00947C09" w:rsidRPr="00947C09" w:rsidTr="00947C09">
        <w:trPr>
          <w:trHeight w:val="300"/>
        </w:trPr>
        <w:tc>
          <w:tcPr>
            <w:tcW w:w="218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2080" w:type="dxa"/>
            <w:gridSpan w:val="4"/>
            <w:tcBorders>
              <w:top w:val="nil"/>
              <w:left w:val="single" w:sz="4" w:space="0" w:color="auto"/>
              <w:bottom w:val="nil"/>
              <w:right w:val="single" w:sz="4" w:space="0" w:color="000000"/>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16</w:t>
            </w:r>
          </w:p>
        </w:tc>
        <w:tc>
          <w:tcPr>
            <w:tcW w:w="2080" w:type="dxa"/>
            <w:gridSpan w:val="4"/>
            <w:tcBorders>
              <w:top w:val="nil"/>
              <w:left w:val="nil"/>
              <w:bottom w:val="nil"/>
              <w:right w:val="single" w:sz="4" w:space="0" w:color="000000"/>
            </w:tcBorders>
            <w:shd w:val="clear" w:color="000000" w:fill="BFBFBF"/>
            <w:noWrap/>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17</w:t>
            </w:r>
          </w:p>
        </w:tc>
        <w:tc>
          <w:tcPr>
            <w:tcW w:w="2080" w:type="dxa"/>
            <w:gridSpan w:val="4"/>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18</w:t>
            </w:r>
          </w:p>
        </w:tc>
      </w:tr>
      <w:tr w:rsidR="00947C09" w:rsidRPr="00947C09" w:rsidTr="00947C09">
        <w:trPr>
          <w:trHeight w:val="315"/>
        </w:trPr>
        <w:tc>
          <w:tcPr>
            <w:tcW w:w="2180" w:type="dxa"/>
            <w:tcBorders>
              <w:top w:val="single" w:sz="4" w:space="0" w:color="auto"/>
              <w:left w:val="nil"/>
              <w:bottom w:val="single" w:sz="8" w:space="0" w:color="auto"/>
              <w:right w:val="nil"/>
            </w:tcBorders>
            <w:shd w:val="clear" w:color="000000" w:fill="BFBFBF"/>
            <w:vAlign w:val="center"/>
            <w:hideMark/>
          </w:tcPr>
          <w:p w:rsidR="00947C09" w:rsidRPr="00947C09" w:rsidRDefault="00947C09" w:rsidP="00947C09">
            <w:pPr>
              <w:spacing w:after="0" w:line="240" w:lineRule="auto"/>
              <w:rPr>
                <w:rFonts w:eastAsia="Times New Roman"/>
                <w:b/>
                <w:bCs/>
                <w:color w:val="000000"/>
                <w:sz w:val="16"/>
                <w:szCs w:val="16"/>
              </w:rPr>
            </w:pPr>
            <w:r w:rsidRPr="00947C09">
              <w:rPr>
                <w:rFonts w:eastAsia="Times New Roman"/>
                <w:b/>
                <w:bCs/>
                <w:color w:val="000000"/>
                <w:sz w:val="16"/>
                <w:szCs w:val="16"/>
              </w:rPr>
              <w:t>Water Use</w:t>
            </w:r>
          </w:p>
        </w:tc>
        <w:tc>
          <w:tcPr>
            <w:tcW w:w="520" w:type="dxa"/>
            <w:tcBorders>
              <w:top w:val="single" w:sz="4" w:space="0" w:color="auto"/>
              <w:left w:val="single" w:sz="4" w:space="0" w:color="auto"/>
              <w:bottom w:val="single" w:sz="8"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single" w:sz="4" w:space="0" w:color="auto"/>
              <w:left w:val="nil"/>
              <w:bottom w:val="single" w:sz="8"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single" w:sz="4" w:space="0" w:color="auto"/>
              <w:left w:val="nil"/>
              <w:bottom w:val="single" w:sz="8"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single" w:sz="4" w:space="0" w:color="auto"/>
              <w:left w:val="nil"/>
              <w:bottom w:val="single" w:sz="8" w:space="0" w:color="auto"/>
              <w:right w:val="single" w:sz="4" w:space="0" w:color="auto"/>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c>
          <w:tcPr>
            <w:tcW w:w="520" w:type="dxa"/>
            <w:tcBorders>
              <w:top w:val="single" w:sz="4" w:space="0" w:color="auto"/>
              <w:left w:val="nil"/>
              <w:bottom w:val="single" w:sz="8"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single" w:sz="4" w:space="0" w:color="auto"/>
              <w:left w:val="nil"/>
              <w:bottom w:val="single" w:sz="8"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single" w:sz="4" w:space="0" w:color="auto"/>
              <w:left w:val="nil"/>
              <w:bottom w:val="single" w:sz="8"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single" w:sz="4" w:space="0" w:color="auto"/>
              <w:left w:val="nil"/>
              <w:bottom w:val="single" w:sz="8" w:space="0" w:color="auto"/>
              <w:right w:val="single" w:sz="4" w:space="0" w:color="auto"/>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c>
          <w:tcPr>
            <w:tcW w:w="520" w:type="dxa"/>
            <w:tcBorders>
              <w:top w:val="single" w:sz="4" w:space="0" w:color="auto"/>
              <w:left w:val="nil"/>
              <w:bottom w:val="single" w:sz="8"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single" w:sz="4" w:space="0" w:color="auto"/>
              <w:left w:val="nil"/>
              <w:bottom w:val="single" w:sz="8"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single" w:sz="4" w:space="0" w:color="auto"/>
              <w:left w:val="nil"/>
              <w:bottom w:val="single" w:sz="8"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single" w:sz="4" w:space="0" w:color="auto"/>
              <w:left w:val="nil"/>
              <w:bottom w:val="single" w:sz="8"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xml:space="preserve">2010 </w:t>
            </w:r>
            <w:r w:rsidR="00B92EF9" w:rsidRPr="00947C09">
              <w:rPr>
                <w:rFonts w:eastAsia="Times New Roman"/>
                <w:color w:val="000000"/>
                <w:sz w:val="16"/>
                <w:szCs w:val="16"/>
              </w:rPr>
              <w:t>Withdrawals</w:t>
            </w:r>
            <w:r w:rsidRPr="00947C09">
              <w:rPr>
                <w:rFonts w:eastAsia="Times New Roman"/>
                <w:color w:val="000000"/>
                <w:sz w:val="16"/>
                <w:szCs w:val="16"/>
              </w:rPr>
              <w:t xml:space="preserve"> by HUC-8</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r>
      <w:tr w:rsidR="00947C09" w:rsidRPr="00947C09" w:rsidTr="00947C09">
        <w:trPr>
          <w:trHeight w:val="675"/>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lastRenderedPageBreak/>
              <w:t xml:space="preserve">GW </w:t>
            </w:r>
            <w:r w:rsidR="00B92EF9" w:rsidRPr="00947C09">
              <w:rPr>
                <w:rFonts w:eastAsia="Times New Roman"/>
                <w:color w:val="000000"/>
                <w:sz w:val="16"/>
                <w:szCs w:val="16"/>
              </w:rPr>
              <w:t>Withdrawals</w:t>
            </w:r>
            <w:r w:rsidRPr="00947C09">
              <w:rPr>
                <w:rFonts w:eastAsia="Times New Roman"/>
                <w:color w:val="000000"/>
                <w:sz w:val="16"/>
                <w:szCs w:val="16"/>
              </w:rPr>
              <w:t xml:space="preserve"> from the Red River and Seymour Aquifers, 1995-2014</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SW withdrawals, 1980-2014</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2010 irrigation</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xml:space="preserve">Interbasin </w:t>
            </w:r>
            <w:r w:rsidR="00B92EF9" w:rsidRPr="00947C09">
              <w:rPr>
                <w:rFonts w:eastAsia="Times New Roman"/>
                <w:color w:val="000000"/>
                <w:sz w:val="16"/>
                <w:szCs w:val="16"/>
              </w:rPr>
              <w:t>transfers</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r>
      <w:tr w:rsidR="00947C09" w:rsidRPr="00947C09" w:rsidTr="00947C09">
        <w:trPr>
          <w:trHeight w:val="45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Consumptive use - PS, IN, MI</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Consumptive use - PG</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Consumptive use - IR</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Non-</w:t>
            </w:r>
            <w:r w:rsidR="00B92EF9" w:rsidRPr="00947C09">
              <w:rPr>
                <w:rFonts w:eastAsia="Times New Roman"/>
                <w:color w:val="000000"/>
                <w:sz w:val="16"/>
                <w:szCs w:val="16"/>
              </w:rPr>
              <w:t>mandatory</w:t>
            </w:r>
            <w:r w:rsidRPr="00947C09">
              <w:rPr>
                <w:rFonts w:eastAsia="Times New Roman"/>
                <w:color w:val="000000"/>
                <w:sz w:val="16"/>
                <w:szCs w:val="16"/>
              </w:rPr>
              <w:t xml:space="preserve"> use </w:t>
            </w:r>
            <w:r w:rsidR="00B92EF9" w:rsidRPr="00947C09">
              <w:rPr>
                <w:rFonts w:eastAsia="Times New Roman"/>
                <w:color w:val="000000"/>
                <w:sz w:val="16"/>
                <w:szCs w:val="16"/>
              </w:rPr>
              <w:t>categories</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Products</w:t>
            </w:r>
          </w:p>
        </w:tc>
        <w:tc>
          <w:tcPr>
            <w:tcW w:w="520" w:type="dxa"/>
            <w:tcBorders>
              <w:top w:val="nil"/>
              <w:left w:val="single" w:sz="4" w:space="0" w:color="auto"/>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single" w:sz="4" w:space="0" w:color="auto"/>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Report Writing</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r>
      <w:tr w:rsidR="00947C09" w:rsidRPr="00947C09" w:rsidTr="00947C09">
        <w:trPr>
          <w:trHeight w:val="465"/>
        </w:trPr>
        <w:tc>
          <w:tcPr>
            <w:tcW w:w="218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Report reviews and final publication</w:t>
            </w:r>
          </w:p>
        </w:tc>
        <w:tc>
          <w:tcPr>
            <w:tcW w:w="520" w:type="dxa"/>
            <w:tcBorders>
              <w:top w:val="nil"/>
              <w:left w:val="single" w:sz="4" w:space="0" w:color="auto"/>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single" w:sz="8" w:space="0" w:color="auto"/>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single" w:sz="8" w:space="0" w:color="auto"/>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r>
      <w:tr w:rsidR="00947C09" w:rsidRPr="00947C09" w:rsidTr="00947C09">
        <w:trPr>
          <w:trHeight w:val="300"/>
        </w:trPr>
        <w:tc>
          <w:tcPr>
            <w:tcW w:w="218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2080" w:type="dxa"/>
            <w:gridSpan w:val="4"/>
            <w:tcBorders>
              <w:top w:val="single" w:sz="8" w:space="0" w:color="auto"/>
              <w:left w:val="single" w:sz="4" w:space="0" w:color="auto"/>
              <w:bottom w:val="nil"/>
              <w:right w:val="single" w:sz="4" w:space="0" w:color="000000"/>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16</w:t>
            </w:r>
          </w:p>
        </w:tc>
        <w:tc>
          <w:tcPr>
            <w:tcW w:w="2080" w:type="dxa"/>
            <w:gridSpan w:val="4"/>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17</w:t>
            </w:r>
          </w:p>
        </w:tc>
        <w:tc>
          <w:tcPr>
            <w:tcW w:w="2080" w:type="dxa"/>
            <w:gridSpan w:val="4"/>
            <w:tcBorders>
              <w:top w:val="single" w:sz="8" w:space="0" w:color="auto"/>
              <w:left w:val="single" w:sz="4" w:space="0" w:color="auto"/>
              <w:bottom w:val="single" w:sz="4" w:space="0" w:color="auto"/>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18</w:t>
            </w:r>
          </w:p>
        </w:tc>
      </w:tr>
      <w:tr w:rsidR="00947C09" w:rsidRPr="00947C09" w:rsidTr="00947C09">
        <w:trPr>
          <w:trHeight w:val="315"/>
        </w:trPr>
        <w:tc>
          <w:tcPr>
            <w:tcW w:w="218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rPr>
                <w:rFonts w:eastAsia="Times New Roman"/>
                <w:b/>
                <w:bCs/>
                <w:color w:val="000000"/>
                <w:sz w:val="16"/>
                <w:szCs w:val="16"/>
              </w:rPr>
            </w:pPr>
            <w:r w:rsidRPr="00947C09">
              <w:rPr>
                <w:rFonts w:eastAsia="Times New Roman"/>
                <w:b/>
                <w:bCs/>
                <w:color w:val="000000"/>
                <w:sz w:val="16"/>
                <w:szCs w:val="16"/>
              </w:rPr>
              <w:t>Ground Water Modeling</w:t>
            </w:r>
          </w:p>
        </w:tc>
        <w:tc>
          <w:tcPr>
            <w:tcW w:w="520" w:type="dxa"/>
            <w:tcBorders>
              <w:top w:val="single" w:sz="4" w:space="0" w:color="auto"/>
              <w:left w:val="single" w:sz="4" w:space="0" w:color="auto"/>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single" w:sz="4" w:space="0" w:color="auto"/>
              <w:left w:val="nil"/>
              <w:bottom w:val="double" w:sz="6" w:space="0" w:color="auto"/>
              <w:right w:val="single" w:sz="4" w:space="0" w:color="auto"/>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c>
          <w:tcPr>
            <w:tcW w:w="52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c>
          <w:tcPr>
            <w:tcW w:w="520" w:type="dxa"/>
            <w:tcBorders>
              <w:top w:val="nil"/>
              <w:left w:val="single" w:sz="4" w:space="0" w:color="auto"/>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r>
      <w:tr w:rsidR="00947C09" w:rsidRPr="00947C09" w:rsidTr="00947C09">
        <w:trPr>
          <w:trHeight w:val="315"/>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Background research</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Data and model compilation</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Aquifer review</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Augment water-use data sets</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r>
      <w:tr w:rsidR="00947C09" w:rsidRPr="00947C09" w:rsidTr="00947C09">
        <w:trPr>
          <w:trHeight w:val="45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Augment runoff-model inputs</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Construct model</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bottom"/>
            <w:hideMark/>
          </w:tcPr>
          <w:p w:rsidR="00947C09" w:rsidRPr="00947C09" w:rsidRDefault="00947C09" w:rsidP="00947C09">
            <w:pPr>
              <w:spacing w:after="0" w:line="240" w:lineRule="auto"/>
              <w:rPr>
                <w:rFonts w:ascii="Calibri" w:eastAsia="Times New Roman" w:hAnsi="Calibri"/>
                <w:color w:val="000000"/>
                <w:sz w:val="22"/>
                <w:szCs w:val="22"/>
              </w:rPr>
            </w:pP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Calibrate steady-state model</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r>
      <w:tr w:rsidR="00947C09" w:rsidRPr="00947C09" w:rsidTr="00947C09">
        <w:trPr>
          <w:trHeight w:val="45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Calibrate and run transient model</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r>
      <w:tr w:rsidR="00947C09" w:rsidRPr="00947C09" w:rsidTr="00947C09">
        <w:trPr>
          <w:trHeight w:val="45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Build and run predictive scenarios</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Products</w:t>
            </w:r>
          </w:p>
        </w:tc>
        <w:tc>
          <w:tcPr>
            <w:tcW w:w="520" w:type="dxa"/>
            <w:tcBorders>
              <w:top w:val="nil"/>
              <w:left w:val="single" w:sz="4" w:space="0" w:color="auto"/>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single" w:sz="4" w:space="0" w:color="auto"/>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Report Writing</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r>
      <w:tr w:rsidR="00947C09" w:rsidRPr="00947C09" w:rsidTr="00947C09">
        <w:trPr>
          <w:trHeight w:val="465"/>
        </w:trPr>
        <w:tc>
          <w:tcPr>
            <w:tcW w:w="218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Report reviews and final publication</w:t>
            </w:r>
          </w:p>
        </w:tc>
        <w:tc>
          <w:tcPr>
            <w:tcW w:w="520" w:type="dxa"/>
            <w:tcBorders>
              <w:top w:val="nil"/>
              <w:left w:val="single" w:sz="4" w:space="0" w:color="auto"/>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single" w:sz="4" w:space="0" w:color="auto"/>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r>
      <w:tr w:rsidR="00947C09" w:rsidRPr="00947C09" w:rsidTr="00947C09">
        <w:trPr>
          <w:trHeight w:val="300"/>
        </w:trPr>
        <w:tc>
          <w:tcPr>
            <w:tcW w:w="218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w:t>
            </w:r>
          </w:p>
        </w:tc>
        <w:tc>
          <w:tcPr>
            <w:tcW w:w="2080" w:type="dxa"/>
            <w:gridSpan w:val="4"/>
            <w:tcBorders>
              <w:top w:val="single" w:sz="8" w:space="0" w:color="auto"/>
              <w:left w:val="single" w:sz="4" w:space="0" w:color="auto"/>
              <w:bottom w:val="nil"/>
              <w:right w:val="single" w:sz="4" w:space="0" w:color="000000"/>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16</w:t>
            </w:r>
          </w:p>
        </w:tc>
        <w:tc>
          <w:tcPr>
            <w:tcW w:w="2080" w:type="dxa"/>
            <w:gridSpan w:val="4"/>
            <w:tcBorders>
              <w:top w:val="single" w:sz="8" w:space="0" w:color="auto"/>
              <w:left w:val="nil"/>
              <w:bottom w:val="nil"/>
              <w:right w:val="single" w:sz="4" w:space="0" w:color="000000"/>
            </w:tcBorders>
            <w:shd w:val="clear" w:color="000000" w:fill="BFBFBF"/>
            <w:noWrap/>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17</w:t>
            </w:r>
          </w:p>
        </w:tc>
        <w:tc>
          <w:tcPr>
            <w:tcW w:w="2080" w:type="dxa"/>
            <w:gridSpan w:val="4"/>
            <w:tcBorders>
              <w:top w:val="single" w:sz="8" w:space="0" w:color="auto"/>
              <w:left w:val="nil"/>
              <w:bottom w:val="single" w:sz="4" w:space="0" w:color="auto"/>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18</w:t>
            </w:r>
          </w:p>
        </w:tc>
      </w:tr>
      <w:tr w:rsidR="00947C09" w:rsidRPr="00947C09" w:rsidTr="00947C09">
        <w:trPr>
          <w:trHeight w:val="645"/>
        </w:trPr>
        <w:tc>
          <w:tcPr>
            <w:tcW w:w="218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rPr>
                <w:rFonts w:eastAsia="Times New Roman"/>
                <w:b/>
                <w:bCs/>
                <w:color w:val="000000"/>
                <w:sz w:val="16"/>
                <w:szCs w:val="16"/>
              </w:rPr>
            </w:pPr>
            <w:r w:rsidRPr="00947C09">
              <w:rPr>
                <w:rFonts w:eastAsia="Times New Roman"/>
                <w:b/>
                <w:bCs/>
                <w:color w:val="000000"/>
                <w:sz w:val="16"/>
                <w:szCs w:val="16"/>
              </w:rPr>
              <w:t>Surface-Water/Groundwater Modeling</w:t>
            </w:r>
          </w:p>
        </w:tc>
        <w:tc>
          <w:tcPr>
            <w:tcW w:w="520" w:type="dxa"/>
            <w:tcBorders>
              <w:top w:val="single" w:sz="4" w:space="0" w:color="auto"/>
              <w:left w:val="single" w:sz="4" w:space="0" w:color="auto"/>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single" w:sz="4" w:space="0" w:color="auto"/>
              <w:left w:val="nil"/>
              <w:bottom w:val="double" w:sz="6" w:space="0" w:color="auto"/>
              <w:right w:val="single" w:sz="4" w:space="0" w:color="auto"/>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c>
          <w:tcPr>
            <w:tcW w:w="52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single" w:sz="4" w:space="0" w:color="auto"/>
              <w:left w:val="nil"/>
              <w:bottom w:val="double" w:sz="6" w:space="0" w:color="auto"/>
              <w:right w:val="single" w:sz="4" w:space="0" w:color="auto"/>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r>
      <w:tr w:rsidR="00947C09" w:rsidRPr="00947C09" w:rsidTr="00947C09">
        <w:trPr>
          <w:trHeight w:val="465"/>
        </w:trPr>
        <w:tc>
          <w:tcPr>
            <w:tcW w:w="218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PRMS –Setup and Calibration Procedure</w:t>
            </w:r>
          </w:p>
        </w:tc>
        <w:tc>
          <w:tcPr>
            <w:tcW w:w="520" w:type="dxa"/>
            <w:tcBorders>
              <w:top w:val="nil"/>
              <w:left w:val="single" w:sz="4" w:space="0" w:color="auto"/>
              <w:bottom w:val="nil"/>
              <w:right w:val="nil"/>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c>
          <w:tcPr>
            <w:tcW w:w="52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r>
      <w:tr w:rsidR="00947C09" w:rsidRPr="00947C09" w:rsidTr="00947C09">
        <w:trPr>
          <w:trHeight w:val="45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Refine PRMS model to HUC 12-digit spatial scale</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r>
      <w:tr w:rsidR="00947C09" w:rsidRPr="00947C09" w:rsidTr="00947C09">
        <w:trPr>
          <w:trHeight w:val="675"/>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Calibrate PRMS model for natural flows (baseline conditions)</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r>
      <w:tr w:rsidR="00947C09" w:rsidRPr="00947C09" w:rsidTr="00947C09">
        <w:trPr>
          <w:trHeight w:val="675"/>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Link PRMS with MODFLOW for the upper Red River</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r>
      <w:tr w:rsidR="00947C09" w:rsidRPr="00947C09" w:rsidTr="00947C09">
        <w:trPr>
          <w:trHeight w:val="675"/>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lastRenderedPageBreak/>
              <w:t>Incorporate water use data from SWUDS into PRMS model</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r>
      <w:tr w:rsidR="00947C09" w:rsidRPr="00947C09" w:rsidTr="00947C09">
        <w:trPr>
          <w:trHeight w:val="45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Provide current conditions results to team</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xml:space="preserve"> </w:t>
            </w:r>
          </w:p>
        </w:tc>
      </w:tr>
      <w:tr w:rsidR="00947C09" w:rsidRPr="00947C09" w:rsidTr="00947C09">
        <w:trPr>
          <w:trHeight w:val="300"/>
        </w:trPr>
        <w:tc>
          <w:tcPr>
            <w:tcW w:w="218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Products</w:t>
            </w:r>
          </w:p>
        </w:tc>
        <w:tc>
          <w:tcPr>
            <w:tcW w:w="520" w:type="dxa"/>
            <w:tcBorders>
              <w:top w:val="nil"/>
              <w:left w:val="single" w:sz="4" w:space="0" w:color="auto"/>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single" w:sz="4" w:space="0" w:color="auto"/>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Report Writing</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r>
      <w:tr w:rsidR="00947C09" w:rsidRPr="00947C09" w:rsidTr="00947C09">
        <w:trPr>
          <w:trHeight w:val="465"/>
        </w:trPr>
        <w:tc>
          <w:tcPr>
            <w:tcW w:w="218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Report reviews and final publication</w:t>
            </w:r>
          </w:p>
        </w:tc>
        <w:tc>
          <w:tcPr>
            <w:tcW w:w="520" w:type="dxa"/>
            <w:tcBorders>
              <w:top w:val="nil"/>
              <w:left w:val="single" w:sz="4" w:space="0" w:color="auto"/>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single" w:sz="4" w:space="0" w:color="auto"/>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r>
      <w:tr w:rsidR="00947C09" w:rsidRPr="00947C09" w:rsidTr="00947C09">
        <w:trPr>
          <w:trHeight w:val="300"/>
        </w:trPr>
        <w:tc>
          <w:tcPr>
            <w:tcW w:w="218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rPr>
                <w:rFonts w:eastAsia="Times New Roman"/>
                <w:b/>
                <w:bCs/>
                <w:color w:val="000000"/>
                <w:sz w:val="16"/>
                <w:szCs w:val="16"/>
              </w:rPr>
            </w:pPr>
            <w:r w:rsidRPr="00947C09">
              <w:rPr>
                <w:rFonts w:eastAsia="Times New Roman"/>
                <w:b/>
                <w:bCs/>
                <w:color w:val="000000"/>
                <w:sz w:val="16"/>
                <w:szCs w:val="16"/>
              </w:rPr>
              <w:t> </w:t>
            </w:r>
          </w:p>
        </w:tc>
        <w:tc>
          <w:tcPr>
            <w:tcW w:w="2080" w:type="dxa"/>
            <w:gridSpan w:val="4"/>
            <w:tcBorders>
              <w:top w:val="single" w:sz="8" w:space="0" w:color="auto"/>
              <w:left w:val="single" w:sz="4" w:space="0" w:color="auto"/>
              <w:bottom w:val="single" w:sz="4" w:space="0" w:color="auto"/>
              <w:right w:val="single" w:sz="4" w:space="0" w:color="000000"/>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16</w:t>
            </w:r>
          </w:p>
        </w:tc>
        <w:tc>
          <w:tcPr>
            <w:tcW w:w="2080" w:type="dxa"/>
            <w:gridSpan w:val="4"/>
            <w:tcBorders>
              <w:top w:val="single" w:sz="8" w:space="0" w:color="auto"/>
              <w:left w:val="nil"/>
              <w:bottom w:val="single" w:sz="4" w:space="0" w:color="auto"/>
              <w:right w:val="single" w:sz="4" w:space="0" w:color="000000"/>
            </w:tcBorders>
            <w:shd w:val="clear" w:color="000000" w:fill="BFBFBF"/>
            <w:noWrap/>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17</w:t>
            </w:r>
          </w:p>
        </w:tc>
        <w:tc>
          <w:tcPr>
            <w:tcW w:w="2080" w:type="dxa"/>
            <w:gridSpan w:val="4"/>
            <w:tcBorders>
              <w:top w:val="single" w:sz="8" w:space="0" w:color="auto"/>
              <w:left w:val="nil"/>
              <w:bottom w:val="single" w:sz="4" w:space="0" w:color="auto"/>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FY 18</w:t>
            </w:r>
          </w:p>
        </w:tc>
      </w:tr>
      <w:tr w:rsidR="00947C09" w:rsidRPr="00947C09" w:rsidTr="00947C09">
        <w:trPr>
          <w:trHeight w:val="315"/>
        </w:trPr>
        <w:tc>
          <w:tcPr>
            <w:tcW w:w="2180" w:type="dxa"/>
            <w:tcBorders>
              <w:top w:val="single" w:sz="4" w:space="0" w:color="auto"/>
              <w:left w:val="nil"/>
              <w:bottom w:val="double" w:sz="6" w:space="0" w:color="auto"/>
              <w:right w:val="nil"/>
            </w:tcBorders>
            <w:shd w:val="clear" w:color="000000" w:fill="BFBFBF"/>
            <w:vAlign w:val="center"/>
            <w:hideMark/>
          </w:tcPr>
          <w:p w:rsidR="00947C09" w:rsidRPr="00947C09" w:rsidRDefault="00947C09" w:rsidP="00947C09">
            <w:pPr>
              <w:spacing w:after="0" w:line="240" w:lineRule="auto"/>
              <w:rPr>
                <w:rFonts w:eastAsia="Times New Roman"/>
                <w:b/>
                <w:bCs/>
                <w:color w:val="000000"/>
                <w:sz w:val="16"/>
                <w:szCs w:val="16"/>
              </w:rPr>
            </w:pPr>
            <w:r w:rsidRPr="00947C09">
              <w:rPr>
                <w:rFonts w:eastAsia="Times New Roman"/>
                <w:b/>
                <w:bCs/>
                <w:color w:val="000000"/>
                <w:sz w:val="16"/>
                <w:szCs w:val="16"/>
              </w:rPr>
              <w:t>Ecological Flows</w:t>
            </w:r>
          </w:p>
        </w:tc>
        <w:tc>
          <w:tcPr>
            <w:tcW w:w="520" w:type="dxa"/>
            <w:tcBorders>
              <w:top w:val="nil"/>
              <w:left w:val="single" w:sz="4" w:space="0" w:color="auto"/>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nil"/>
              <w:left w:val="nil"/>
              <w:bottom w:val="double" w:sz="6" w:space="0" w:color="auto"/>
              <w:right w:val="single" w:sz="4" w:space="0" w:color="auto"/>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nil"/>
              <w:left w:val="nil"/>
              <w:bottom w:val="double" w:sz="6" w:space="0" w:color="auto"/>
              <w:right w:val="single" w:sz="4" w:space="0" w:color="auto"/>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Q1</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Q2</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Q3</w:t>
            </w:r>
          </w:p>
        </w:tc>
        <w:tc>
          <w:tcPr>
            <w:tcW w:w="520" w:type="dxa"/>
            <w:tcBorders>
              <w:top w:val="nil"/>
              <w:left w:val="nil"/>
              <w:bottom w:val="double" w:sz="6" w:space="0" w:color="auto"/>
              <w:right w:val="nil"/>
            </w:tcBorders>
            <w:shd w:val="clear" w:color="000000" w:fill="BFBFBF"/>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Q4</w:t>
            </w:r>
          </w:p>
        </w:tc>
      </w:tr>
      <w:tr w:rsidR="00947C09" w:rsidRPr="00947C09" w:rsidTr="00947C09">
        <w:trPr>
          <w:trHeight w:val="465"/>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xml:space="preserve">Summarize existing fish </w:t>
            </w:r>
            <w:r w:rsidR="00B92EF9" w:rsidRPr="00947C09">
              <w:rPr>
                <w:rFonts w:eastAsia="Times New Roman"/>
                <w:color w:val="000000"/>
                <w:sz w:val="16"/>
                <w:szCs w:val="16"/>
              </w:rPr>
              <w:t>assemblage</w:t>
            </w:r>
            <w:r w:rsidRPr="00947C09">
              <w:rPr>
                <w:rFonts w:eastAsia="Times New Roman"/>
                <w:color w:val="000000"/>
                <w:sz w:val="16"/>
                <w:szCs w:val="16"/>
              </w:rPr>
              <w:t xml:space="preserve"> data</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r>
      <w:tr w:rsidR="00947C09" w:rsidRPr="00947C09" w:rsidTr="00947C09">
        <w:trPr>
          <w:trHeight w:val="45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Obtain existing fish traits and final trait selection</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r>
      <w:tr w:rsidR="00947C09" w:rsidRPr="00947C09" w:rsidTr="00947C09">
        <w:trPr>
          <w:trHeight w:val="45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Analysis of reproductive guilds and biodiversity indices</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r>
      <w:tr w:rsidR="00947C09" w:rsidRPr="00947C09" w:rsidTr="00947C09">
        <w:trPr>
          <w:trHeight w:val="45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Trait combination using hierarchical clustering</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r>
      <w:tr w:rsidR="00947C09" w:rsidRPr="00947C09" w:rsidTr="00947C09">
        <w:trPr>
          <w:trHeight w:val="45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xml:space="preserve">Group </w:t>
            </w:r>
            <w:r w:rsidR="00B92EF9" w:rsidRPr="00947C09">
              <w:rPr>
                <w:rFonts w:eastAsia="Times New Roman"/>
                <w:color w:val="000000"/>
                <w:sz w:val="16"/>
                <w:szCs w:val="16"/>
              </w:rPr>
              <w:t>abundance</w:t>
            </w:r>
            <w:r w:rsidRPr="00947C09">
              <w:rPr>
                <w:rFonts w:eastAsia="Times New Roman"/>
                <w:color w:val="000000"/>
                <w:sz w:val="16"/>
                <w:szCs w:val="16"/>
              </w:rPr>
              <w:t xml:space="preserve"> by PRMS grid location</w:t>
            </w: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w:t>
            </w:r>
          </w:p>
        </w:tc>
        <w:tc>
          <w:tcPr>
            <w:tcW w:w="520" w:type="dxa"/>
            <w:tcBorders>
              <w:top w:val="nil"/>
              <w:left w:val="nil"/>
              <w:bottom w:val="nil"/>
              <w:right w:val="nil"/>
            </w:tcBorders>
            <w:shd w:val="clear" w:color="auto" w:fill="auto"/>
            <w:noWrap/>
            <w:vAlign w:val="bottom"/>
            <w:hideMark/>
          </w:tcPr>
          <w:p w:rsidR="00947C09" w:rsidRPr="00947C09" w:rsidRDefault="00947C09" w:rsidP="00947C09">
            <w:pPr>
              <w:spacing w:after="0" w:line="240" w:lineRule="auto"/>
              <w:rPr>
                <w:rFonts w:ascii="Calibri" w:eastAsia="Times New Roman" w:hAnsi="Calibri"/>
                <w:color w:val="000000"/>
                <w:sz w:val="22"/>
                <w:szCs w:val="22"/>
              </w:rPr>
            </w:pPr>
          </w:p>
        </w:tc>
        <w:tc>
          <w:tcPr>
            <w:tcW w:w="520" w:type="dxa"/>
            <w:tcBorders>
              <w:top w:val="nil"/>
              <w:left w:val="nil"/>
              <w:bottom w:val="nil"/>
              <w:right w:val="nil"/>
            </w:tcBorders>
            <w:shd w:val="clear" w:color="auto" w:fill="auto"/>
            <w:noWrap/>
            <w:vAlign w:val="bottom"/>
            <w:hideMark/>
          </w:tcPr>
          <w:p w:rsidR="00947C09" w:rsidRPr="00947C09" w:rsidRDefault="00947C09" w:rsidP="00947C09">
            <w:pPr>
              <w:spacing w:after="0" w:line="240" w:lineRule="auto"/>
              <w:rPr>
                <w:rFonts w:ascii="Calibri" w:eastAsia="Times New Roman" w:hAnsi="Calibri"/>
                <w:color w:val="000000"/>
                <w:sz w:val="22"/>
                <w:szCs w:val="22"/>
              </w:rPr>
            </w:pPr>
          </w:p>
        </w:tc>
        <w:tc>
          <w:tcPr>
            <w:tcW w:w="520" w:type="dxa"/>
            <w:tcBorders>
              <w:top w:val="nil"/>
              <w:left w:val="nil"/>
              <w:bottom w:val="nil"/>
              <w:right w:val="nil"/>
            </w:tcBorders>
            <w:shd w:val="clear" w:color="auto" w:fill="auto"/>
            <w:noWrap/>
            <w:vAlign w:val="bottom"/>
            <w:hideMark/>
          </w:tcPr>
          <w:p w:rsidR="00947C09" w:rsidRPr="00947C09" w:rsidRDefault="00947C09" w:rsidP="00947C09">
            <w:pPr>
              <w:spacing w:after="0" w:line="240" w:lineRule="auto"/>
              <w:rPr>
                <w:rFonts w:ascii="Calibri" w:eastAsia="Times New Roman" w:hAnsi="Calibri"/>
                <w:color w:val="000000"/>
                <w:sz w:val="22"/>
                <w:szCs w:val="22"/>
              </w:rPr>
            </w:pPr>
          </w:p>
        </w:tc>
        <w:tc>
          <w:tcPr>
            <w:tcW w:w="520" w:type="dxa"/>
            <w:tcBorders>
              <w:top w:val="nil"/>
              <w:left w:val="single" w:sz="4" w:space="0" w:color="auto"/>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bottom"/>
            <w:hideMark/>
          </w:tcPr>
          <w:p w:rsidR="00947C09" w:rsidRPr="00947C09" w:rsidRDefault="00947C09" w:rsidP="00947C09">
            <w:pPr>
              <w:spacing w:after="0" w:line="240" w:lineRule="auto"/>
              <w:rPr>
                <w:rFonts w:ascii="Calibri" w:eastAsia="Times New Roman" w:hAnsi="Calibri"/>
                <w:color w:val="000000"/>
                <w:sz w:val="22"/>
                <w:szCs w:val="22"/>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p>
        </w:tc>
      </w:tr>
      <w:tr w:rsidR="00947C09" w:rsidRPr="00947C09" w:rsidTr="00947C09">
        <w:trPr>
          <w:trHeight w:val="45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 xml:space="preserve">Statistical analysis of relation of traits to flow </w:t>
            </w:r>
            <w:r w:rsidR="00B92EF9" w:rsidRPr="00947C09">
              <w:rPr>
                <w:rFonts w:eastAsia="Times New Roman"/>
                <w:color w:val="000000"/>
                <w:sz w:val="16"/>
                <w:szCs w:val="16"/>
              </w:rPr>
              <w:t>regime</w:t>
            </w:r>
            <w:r w:rsidRPr="00947C09">
              <w:rPr>
                <w:rFonts w:eastAsia="Times New Roman"/>
                <w:color w:val="000000"/>
                <w:sz w:val="16"/>
                <w:szCs w:val="16"/>
              </w:rPr>
              <w:t xml:space="preserve"> </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jc w:val="center"/>
              <w:rPr>
                <w:rFonts w:eastAsia="Times New Roman"/>
                <w:color w:val="000000"/>
                <w:sz w:val="16"/>
                <w:szCs w:val="16"/>
              </w:rPr>
            </w:pPr>
          </w:p>
        </w:tc>
      </w:tr>
      <w:tr w:rsidR="00947C09" w:rsidRPr="00947C09" w:rsidTr="00947C09">
        <w:trPr>
          <w:trHeight w:val="300"/>
        </w:trPr>
        <w:tc>
          <w:tcPr>
            <w:tcW w:w="2180" w:type="dxa"/>
            <w:tcBorders>
              <w:top w:val="nil"/>
              <w:left w:val="nil"/>
              <w:bottom w:val="nil"/>
              <w:right w:val="nil"/>
            </w:tcBorders>
            <w:shd w:val="clear" w:color="000000" w:fill="BFBFBF"/>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Products</w:t>
            </w:r>
          </w:p>
        </w:tc>
        <w:tc>
          <w:tcPr>
            <w:tcW w:w="520" w:type="dxa"/>
            <w:tcBorders>
              <w:top w:val="nil"/>
              <w:left w:val="single" w:sz="4" w:space="0" w:color="auto"/>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r>
      <w:tr w:rsidR="00947C09" w:rsidRPr="00947C09" w:rsidTr="00947C09">
        <w:trPr>
          <w:trHeight w:val="300"/>
        </w:trPr>
        <w:tc>
          <w:tcPr>
            <w:tcW w:w="2180" w:type="dxa"/>
            <w:tcBorders>
              <w:top w:val="nil"/>
              <w:left w:val="nil"/>
              <w:bottom w:val="nil"/>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Report Writing</w:t>
            </w:r>
          </w:p>
        </w:tc>
        <w:tc>
          <w:tcPr>
            <w:tcW w:w="520" w:type="dxa"/>
            <w:tcBorders>
              <w:top w:val="nil"/>
              <w:left w:val="single" w:sz="4" w:space="0" w:color="auto"/>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r>
      <w:tr w:rsidR="00947C09" w:rsidRPr="00947C09" w:rsidTr="00947C09">
        <w:trPr>
          <w:trHeight w:val="465"/>
        </w:trPr>
        <w:tc>
          <w:tcPr>
            <w:tcW w:w="218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rPr>
                <w:rFonts w:eastAsia="Times New Roman"/>
                <w:color w:val="000000"/>
                <w:sz w:val="16"/>
                <w:szCs w:val="16"/>
              </w:rPr>
            </w:pPr>
            <w:r w:rsidRPr="00947C09">
              <w:rPr>
                <w:rFonts w:eastAsia="Times New Roman"/>
                <w:color w:val="000000"/>
                <w:sz w:val="16"/>
                <w:szCs w:val="16"/>
              </w:rPr>
              <w:t>Report reviews and final publication</w:t>
            </w:r>
          </w:p>
        </w:tc>
        <w:tc>
          <w:tcPr>
            <w:tcW w:w="520" w:type="dxa"/>
            <w:tcBorders>
              <w:top w:val="nil"/>
              <w:left w:val="single" w:sz="4" w:space="0" w:color="auto"/>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single" w:sz="4" w:space="0" w:color="auto"/>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947C09" w:rsidRPr="00947C09" w:rsidRDefault="00947C09" w:rsidP="00947C09">
            <w:pPr>
              <w:spacing w:after="0" w:line="240" w:lineRule="auto"/>
              <w:jc w:val="center"/>
              <w:rPr>
                <w:rFonts w:eastAsia="Times New Roman"/>
                <w:b/>
                <w:bCs/>
                <w:color w:val="000000"/>
                <w:sz w:val="16"/>
                <w:szCs w:val="16"/>
              </w:rPr>
            </w:pPr>
            <w:r w:rsidRPr="00947C09">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c>
          <w:tcPr>
            <w:tcW w:w="520" w:type="dxa"/>
            <w:tcBorders>
              <w:top w:val="nil"/>
              <w:left w:val="nil"/>
              <w:bottom w:val="single" w:sz="8" w:space="0" w:color="auto"/>
              <w:right w:val="nil"/>
            </w:tcBorders>
            <w:shd w:val="clear" w:color="auto" w:fill="auto"/>
            <w:noWrap/>
            <w:vAlign w:val="center"/>
            <w:hideMark/>
          </w:tcPr>
          <w:p w:rsidR="00947C09" w:rsidRPr="00947C09" w:rsidRDefault="00947C09" w:rsidP="00947C09">
            <w:pPr>
              <w:spacing w:after="0" w:line="240" w:lineRule="auto"/>
              <w:jc w:val="center"/>
              <w:rPr>
                <w:rFonts w:eastAsia="Times New Roman"/>
                <w:color w:val="000000"/>
                <w:sz w:val="16"/>
                <w:szCs w:val="16"/>
              </w:rPr>
            </w:pPr>
            <w:r w:rsidRPr="00947C09">
              <w:rPr>
                <w:rFonts w:eastAsia="Times New Roman"/>
                <w:color w:val="000000"/>
                <w:sz w:val="16"/>
                <w:szCs w:val="16"/>
              </w:rPr>
              <w:t>X</w:t>
            </w:r>
          </w:p>
        </w:tc>
      </w:tr>
    </w:tbl>
    <w:p w:rsidR="004802AC" w:rsidRPr="004802AC" w:rsidRDefault="004802AC" w:rsidP="002634FC">
      <w:pPr>
        <w:pStyle w:val="TOC1"/>
        <w:keepNext/>
      </w:pPr>
    </w:p>
    <w:p w:rsidR="00131CDD" w:rsidRDefault="00131CDD" w:rsidP="002F63B5">
      <w:pPr>
        <w:pStyle w:val="Heading1"/>
      </w:pPr>
      <w:bookmarkStart w:id="44" w:name="_Toc434227230"/>
      <w:bookmarkStart w:id="45" w:name="_Toc305743263"/>
      <w:r>
        <w:t>BUDGET</w:t>
      </w:r>
      <w:bookmarkEnd w:id="44"/>
    </w:p>
    <w:tbl>
      <w:tblPr>
        <w:tblW w:w="8120" w:type="dxa"/>
        <w:tblInd w:w="93" w:type="dxa"/>
        <w:tblLook w:val="04A0" w:firstRow="1" w:lastRow="0" w:firstColumn="1" w:lastColumn="0" w:noHBand="0" w:noVBand="1"/>
      </w:tblPr>
      <w:tblGrid>
        <w:gridCol w:w="3435"/>
        <w:gridCol w:w="1530"/>
        <w:gridCol w:w="1530"/>
        <w:gridCol w:w="1625"/>
      </w:tblGrid>
      <w:tr w:rsidR="00A75A25" w:rsidRPr="00A75A25" w:rsidTr="00A75A25">
        <w:trPr>
          <w:trHeight w:val="330"/>
        </w:trPr>
        <w:tc>
          <w:tcPr>
            <w:tcW w:w="3435" w:type="dxa"/>
            <w:tcBorders>
              <w:top w:val="single" w:sz="4" w:space="0" w:color="auto"/>
              <w:left w:val="nil"/>
              <w:bottom w:val="double" w:sz="6" w:space="0" w:color="auto"/>
              <w:right w:val="nil"/>
            </w:tcBorders>
            <w:shd w:val="clear" w:color="000000" w:fill="BFBFBF"/>
            <w:vAlign w:val="center"/>
            <w:hideMark/>
          </w:tcPr>
          <w:p w:rsidR="00A75A25" w:rsidRPr="00A75A25" w:rsidRDefault="00A75A25" w:rsidP="00A75A25">
            <w:pPr>
              <w:spacing w:after="0" w:line="240" w:lineRule="auto"/>
              <w:rPr>
                <w:rFonts w:eastAsia="Times New Roman"/>
                <w:b/>
                <w:bCs/>
                <w:color w:val="000000"/>
                <w:szCs w:val="24"/>
              </w:rPr>
            </w:pPr>
            <w:r w:rsidRPr="00A75A25">
              <w:rPr>
                <w:rFonts w:eastAsia="Times New Roman"/>
                <w:b/>
                <w:bCs/>
                <w:color w:val="000000"/>
                <w:szCs w:val="24"/>
              </w:rPr>
              <w:t>Water Use</w:t>
            </w:r>
          </w:p>
        </w:tc>
        <w:tc>
          <w:tcPr>
            <w:tcW w:w="1530" w:type="dxa"/>
            <w:tcBorders>
              <w:top w:val="single" w:sz="4" w:space="0" w:color="auto"/>
              <w:left w:val="single" w:sz="4" w:space="0" w:color="auto"/>
              <w:bottom w:val="double" w:sz="6" w:space="0" w:color="auto"/>
              <w:right w:val="single" w:sz="4" w:space="0" w:color="auto"/>
            </w:tcBorders>
            <w:shd w:val="clear" w:color="000000" w:fill="BFBFBF"/>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16</w:t>
            </w:r>
          </w:p>
        </w:tc>
        <w:tc>
          <w:tcPr>
            <w:tcW w:w="1530" w:type="dxa"/>
            <w:tcBorders>
              <w:top w:val="single" w:sz="4" w:space="0" w:color="auto"/>
              <w:left w:val="nil"/>
              <w:bottom w:val="double" w:sz="6" w:space="0" w:color="auto"/>
              <w:right w:val="nil"/>
            </w:tcBorders>
            <w:shd w:val="clear" w:color="000000" w:fill="BFBFBF"/>
            <w:noWrap/>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17</w:t>
            </w:r>
          </w:p>
        </w:tc>
        <w:tc>
          <w:tcPr>
            <w:tcW w:w="1625" w:type="dxa"/>
            <w:tcBorders>
              <w:top w:val="single" w:sz="4" w:space="0" w:color="auto"/>
              <w:left w:val="single" w:sz="4" w:space="0" w:color="auto"/>
              <w:bottom w:val="double" w:sz="6" w:space="0" w:color="auto"/>
              <w:right w:val="nil"/>
            </w:tcBorders>
            <w:shd w:val="clear" w:color="000000" w:fill="BFBFBF"/>
            <w:noWrap/>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18</w:t>
            </w:r>
          </w:p>
        </w:tc>
      </w:tr>
      <w:tr w:rsidR="00A75A25" w:rsidRPr="00A75A25" w:rsidTr="00A75A25">
        <w:trPr>
          <w:trHeight w:val="330"/>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2010 </w:t>
            </w:r>
            <w:r w:rsidR="00B92EF9" w:rsidRPr="00A75A25">
              <w:rPr>
                <w:rFonts w:eastAsia="Times New Roman"/>
                <w:color w:val="000000"/>
                <w:szCs w:val="24"/>
              </w:rPr>
              <w:t>Withdrawals</w:t>
            </w:r>
            <w:r w:rsidRPr="00A75A25">
              <w:rPr>
                <w:rFonts w:eastAsia="Times New Roman"/>
                <w:color w:val="000000"/>
                <w:szCs w:val="24"/>
              </w:rPr>
              <w:t xml:space="preserve"> by HUC-8</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60,000 </w:t>
            </w:r>
          </w:p>
        </w:tc>
        <w:tc>
          <w:tcPr>
            <w:tcW w:w="1530"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45,000 </w:t>
            </w:r>
          </w:p>
        </w:tc>
        <w:tc>
          <w:tcPr>
            <w:tcW w:w="1625" w:type="dxa"/>
            <w:tcBorders>
              <w:top w:val="nil"/>
              <w:left w:val="single" w:sz="4" w:space="0" w:color="auto"/>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630"/>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GW </w:t>
            </w:r>
            <w:r w:rsidR="00B92EF9" w:rsidRPr="00A75A25">
              <w:rPr>
                <w:rFonts w:eastAsia="Times New Roman"/>
                <w:color w:val="000000"/>
                <w:szCs w:val="24"/>
              </w:rPr>
              <w:t>Withdrawals</w:t>
            </w:r>
            <w:r w:rsidRPr="00A75A25">
              <w:rPr>
                <w:rFonts w:eastAsia="Times New Roman"/>
                <w:color w:val="000000"/>
                <w:szCs w:val="24"/>
              </w:rPr>
              <w:t xml:space="preserve"> from the Red River and Seymour Aquifers, 1995-2014</w:t>
            </w:r>
          </w:p>
        </w:tc>
        <w:tc>
          <w:tcPr>
            <w:tcW w:w="1530" w:type="dxa"/>
            <w:tcBorders>
              <w:top w:val="nil"/>
              <w:left w:val="single" w:sz="4" w:space="0" w:color="auto"/>
              <w:bottom w:val="nil"/>
              <w:right w:val="single" w:sz="4" w:space="0" w:color="auto"/>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55,000 </w:t>
            </w:r>
          </w:p>
        </w:tc>
        <w:tc>
          <w:tcPr>
            <w:tcW w:w="1530"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6,200 </w:t>
            </w:r>
          </w:p>
        </w:tc>
        <w:tc>
          <w:tcPr>
            <w:tcW w:w="1625" w:type="dxa"/>
            <w:tcBorders>
              <w:top w:val="nil"/>
              <w:left w:val="single" w:sz="4" w:space="0" w:color="auto"/>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SW withdrawals, 1980-2015</w:t>
            </w:r>
          </w:p>
        </w:tc>
        <w:tc>
          <w:tcPr>
            <w:tcW w:w="1530" w:type="dxa"/>
            <w:tcBorders>
              <w:top w:val="nil"/>
              <w:left w:val="single" w:sz="4" w:space="0" w:color="auto"/>
              <w:bottom w:val="nil"/>
              <w:right w:val="single" w:sz="4" w:space="0" w:color="auto"/>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82,000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p>
        </w:tc>
        <w:tc>
          <w:tcPr>
            <w:tcW w:w="1625" w:type="dxa"/>
            <w:tcBorders>
              <w:top w:val="nil"/>
              <w:left w:val="single" w:sz="4" w:space="0" w:color="auto"/>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Irrigation</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55,100 </w:t>
            </w:r>
          </w:p>
        </w:tc>
        <w:tc>
          <w:tcPr>
            <w:tcW w:w="1530"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10,400 </w:t>
            </w:r>
          </w:p>
        </w:tc>
        <w:tc>
          <w:tcPr>
            <w:tcW w:w="1625" w:type="dxa"/>
            <w:tcBorders>
              <w:top w:val="nil"/>
              <w:left w:val="single" w:sz="4" w:space="0" w:color="auto"/>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Interbasin </w:t>
            </w:r>
            <w:r w:rsidR="00B92EF9" w:rsidRPr="00A75A25">
              <w:rPr>
                <w:rFonts w:eastAsia="Times New Roman"/>
                <w:color w:val="000000"/>
                <w:szCs w:val="24"/>
              </w:rPr>
              <w:t>transfers</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12,000 </w:t>
            </w:r>
          </w:p>
        </w:tc>
        <w:tc>
          <w:tcPr>
            <w:tcW w:w="1530"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p>
        </w:tc>
        <w:tc>
          <w:tcPr>
            <w:tcW w:w="1625" w:type="dxa"/>
            <w:tcBorders>
              <w:top w:val="nil"/>
              <w:left w:val="single" w:sz="4" w:space="0" w:color="auto"/>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Consumptive use </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65,000 </w:t>
            </w:r>
          </w:p>
        </w:tc>
        <w:tc>
          <w:tcPr>
            <w:tcW w:w="1530"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35,000 </w:t>
            </w:r>
          </w:p>
        </w:tc>
        <w:tc>
          <w:tcPr>
            <w:tcW w:w="1625" w:type="dxa"/>
            <w:tcBorders>
              <w:top w:val="nil"/>
              <w:left w:val="single" w:sz="4" w:space="0" w:color="auto"/>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Non-</w:t>
            </w:r>
            <w:r w:rsidR="00B92EF9" w:rsidRPr="00A75A25">
              <w:rPr>
                <w:rFonts w:eastAsia="Times New Roman"/>
                <w:color w:val="000000"/>
                <w:szCs w:val="24"/>
              </w:rPr>
              <w:t>mandatory</w:t>
            </w:r>
            <w:r w:rsidRPr="00A75A25">
              <w:rPr>
                <w:rFonts w:eastAsia="Times New Roman"/>
                <w:color w:val="000000"/>
                <w:szCs w:val="24"/>
              </w:rPr>
              <w:t xml:space="preserve"> use </w:t>
            </w:r>
            <w:r w:rsidR="00B92EF9" w:rsidRPr="00A75A25">
              <w:rPr>
                <w:rFonts w:eastAsia="Times New Roman"/>
                <w:color w:val="000000"/>
                <w:szCs w:val="24"/>
              </w:rPr>
              <w:t>categories</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36,000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15,400 </w:t>
            </w:r>
          </w:p>
        </w:tc>
        <w:tc>
          <w:tcPr>
            <w:tcW w:w="1625" w:type="dxa"/>
            <w:tcBorders>
              <w:top w:val="nil"/>
              <w:left w:val="single" w:sz="4" w:space="0" w:color="auto"/>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315"/>
        </w:trPr>
        <w:tc>
          <w:tcPr>
            <w:tcW w:w="3435" w:type="dxa"/>
            <w:tcBorders>
              <w:top w:val="single" w:sz="4" w:space="0" w:color="auto"/>
              <w:left w:val="nil"/>
              <w:bottom w:val="single" w:sz="4" w:space="0" w:color="auto"/>
              <w:right w:val="nil"/>
            </w:tcBorders>
            <w:shd w:val="clear" w:color="auto" w:fill="auto"/>
            <w:vAlign w:val="center"/>
            <w:hideMark/>
          </w:tcPr>
          <w:p w:rsidR="00A75A25" w:rsidRPr="00A75A25" w:rsidRDefault="00A75A25" w:rsidP="00A75A25">
            <w:pPr>
              <w:spacing w:after="0" w:line="240" w:lineRule="auto"/>
              <w:jc w:val="right"/>
              <w:rPr>
                <w:rFonts w:eastAsia="Times New Roman"/>
                <w:color w:val="000000"/>
                <w:szCs w:val="24"/>
              </w:rPr>
            </w:pPr>
            <w:r w:rsidRPr="00A75A25">
              <w:rPr>
                <w:rFonts w:eastAsia="Times New Roman"/>
                <w:color w:val="000000"/>
                <w:szCs w:val="24"/>
              </w:rPr>
              <w:t xml:space="preserve">Total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365,100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112,000 </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   </w:t>
            </w:r>
          </w:p>
        </w:tc>
      </w:tr>
      <w:tr w:rsidR="00A75A25" w:rsidRPr="00A75A25" w:rsidTr="00A75A25">
        <w:trPr>
          <w:trHeight w:val="330"/>
        </w:trPr>
        <w:tc>
          <w:tcPr>
            <w:tcW w:w="3435" w:type="dxa"/>
            <w:tcBorders>
              <w:top w:val="nil"/>
              <w:left w:val="nil"/>
              <w:bottom w:val="double" w:sz="6" w:space="0" w:color="auto"/>
              <w:right w:val="nil"/>
            </w:tcBorders>
            <w:shd w:val="clear" w:color="000000" w:fill="BFBFBF"/>
            <w:vAlign w:val="center"/>
            <w:hideMark/>
          </w:tcPr>
          <w:p w:rsidR="00A75A25" w:rsidRPr="00A75A25" w:rsidRDefault="00A75A25" w:rsidP="00A75A25">
            <w:pPr>
              <w:spacing w:after="0" w:line="240" w:lineRule="auto"/>
              <w:rPr>
                <w:rFonts w:eastAsia="Times New Roman"/>
                <w:b/>
                <w:bCs/>
                <w:color w:val="000000"/>
                <w:szCs w:val="24"/>
              </w:rPr>
            </w:pPr>
            <w:r w:rsidRPr="00A75A25">
              <w:rPr>
                <w:rFonts w:eastAsia="Times New Roman"/>
                <w:b/>
                <w:bCs/>
                <w:color w:val="000000"/>
                <w:szCs w:val="24"/>
              </w:rPr>
              <w:t>Ground Water Modeling</w:t>
            </w:r>
          </w:p>
        </w:tc>
        <w:tc>
          <w:tcPr>
            <w:tcW w:w="1530" w:type="dxa"/>
            <w:tcBorders>
              <w:top w:val="nil"/>
              <w:left w:val="single" w:sz="4" w:space="0" w:color="auto"/>
              <w:bottom w:val="double" w:sz="6" w:space="0" w:color="auto"/>
              <w:right w:val="single" w:sz="4" w:space="0" w:color="auto"/>
            </w:tcBorders>
            <w:shd w:val="clear" w:color="000000" w:fill="BFBFBF"/>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16</w:t>
            </w:r>
          </w:p>
        </w:tc>
        <w:tc>
          <w:tcPr>
            <w:tcW w:w="1530" w:type="dxa"/>
            <w:tcBorders>
              <w:top w:val="nil"/>
              <w:left w:val="nil"/>
              <w:bottom w:val="double" w:sz="6" w:space="0" w:color="auto"/>
              <w:right w:val="nil"/>
            </w:tcBorders>
            <w:shd w:val="clear" w:color="000000" w:fill="BFBFBF"/>
            <w:noWrap/>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17</w:t>
            </w:r>
          </w:p>
        </w:tc>
        <w:tc>
          <w:tcPr>
            <w:tcW w:w="1625" w:type="dxa"/>
            <w:tcBorders>
              <w:top w:val="nil"/>
              <w:left w:val="single" w:sz="4" w:space="0" w:color="auto"/>
              <w:bottom w:val="double" w:sz="6" w:space="0" w:color="auto"/>
              <w:right w:val="nil"/>
            </w:tcBorders>
            <w:shd w:val="clear" w:color="000000" w:fill="BFBFBF"/>
            <w:noWrap/>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18</w:t>
            </w:r>
          </w:p>
        </w:tc>
      </w:tr>
      <w:tr w:rsidR="00A75A25" w:rsidRPr="00A75A25" w:rsidTr="00A75A25">
        <w:trPr>
          <w:trHeight w:val="330"/>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Background research</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5,000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p>
        </w:tc>
        <w:tc>
          <w:tcPr>
            <w:tcW w:w="1625" w:type="dxa"/>
            <w:tcBorders>
              <w:top w:val="nil"/>
              <w:left w:val="single" w:sz="4" w:space="0" w:color="auto"/>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Data and model compilation</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26,000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76,000 </w:t>
            </w:r>
          </w:p>
        </w:tc>
        <w:tc>
          <w:tcPr>
            <w:tcW w:w="1625" w:type="dxa"/>
            <w:tcBorders>
              <w:top w:val="nil"/>
              <w:left w:val="single" w:sz="4" w:space="0" w:color="auto"/>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Augment water-use data sets</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10,500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14,000 </w:t>
            </w:r>
          </w:p>
        </w:tc>
        <w:tc>
          <w:tcPr>
            <w:tcW w:w="1625" w:type="dxa"/>
            <w:tcBorders>
              <w:top w:val="nil"/>
              <w:left w:val="single" w:sz="4" w:space="0" w:color="auto"/>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lastRenderedPageBreak/>
              <w:t>Construct model</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76,000 </w:t>
            </w:r>
          </w:p>
        </w:tc>
        <w:tc>
          <w:tcPr>
            <w:tcW w:w="1625" w:type="dxa"/>
            <w:tcBorders>
              <w:top w:val="nil"/>
              <w:left w:val="single" w:sz="4" w:space="0" w:color="auto"/>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36,000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Calibrate steady-state model</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c>
          <w:tcPr>
            <w:tcW w:w="1530" w:type="dxa"/>
            <w:tcBorders>
              <w:top w:val="nil"/>
              <w:left w:val="nil"/>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c>
          <w:tcPr>
            <w:tcW w:w="1625"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23,400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Calibrate and run transient model</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c>
          <w:tcPr>
            <w:tcW w:w="1530" w:type="dxa"/>
            <w:tcBorders>
              <w:top w:val="nil"/>
              <w:left w:val="nil"/>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c>
          <w:tcPr>
            <w:tcW w:w="1625"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22,300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B92EF9" w:rsidP="00A75A25">
            <w:pPr>
              <w:spacing w:after="0" w:line="240" w:lineRule="auto"/>
              <w:rPr>
                <w:rFonts w:eastAsia="Times New Roman"/>
                <w:color w:val="000000"/>
                <w:szCs w:val="24"/>
              </w:rPr>
            </w:pPr>
            <w:r w:rsidRPr="00A75A25">
              <w:rPr>
                <w:rFonts w:eastAsia="Times New Roman"/>
                <w:color w:val="000000"/>
                <w:szCs w:val="24"/>
              </w:rPr>
              <w:t>Simulations</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p>
        </w:tc>
        <w:tc>
          <w:tcPr>
            <w:tcW w:w="1625" w:type="dxa"/>
            <w:tcBorders>
              <w:top w:val="nil"/>
              <w:left w:val="single" w:sz="4" w:space="0" w:color="auto"/>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21,300 </w:t>
            </w:r>
          </w:p>
        </w:tc>
      </w:tr>
      <w:tr w:rsidR="00A75A25" w:rsidRPr="00A75A25" w:rsidTr="00A75A25">
        <w:trPr>
          <w:trHeight w:val="315"/>
        </w:trPr>
        <w:tc>
          <w:tcPr>
            <w:tcW w:w="3435" w:type="dxa"/>
            <w:tcBorders>
              <w:top w:val="single" w:sz="4" w:space="0" w:color="auto"/>
              <w:left w:val="nil"/>
              <w:bottom w:val="single" w:sz="4" w:space="0" w:color="auto"/>
              <w:right w:val="nil"/>
            </w:tcBorders>
            <w:shd w:val="clear" w:color="auto" w:fill="auto"/>
            <w:vAlign w:val="center"/>
            <w:hideMark/>
          </w:tcPr>
          <w:p w:rsidR="00A75A25" w:rsidRPr="00A75A25" w:rsidRDefault="00A75A25" w:rsidP="00A75A25">
            <w:pPr>
              <w:spacing w:after="0" w:line="240" w:lineRule="auto"/>
              <w:jc w:val="right"/>
              <w:rPr>
                <w:rFonts w:eastAsia="Times New Roman"/>
                <w:color w:val="000000"/>
                <w:szCs w:val="24"/>
              </w:rPr>
            </w:pPr>
            <w:r w:rsidRPr="00A75A25">
              <w:rPr>
                <w:rFonts w:eastAsia="Times New Roman"/>
                <w:color w:val="000000"/>
                <w:szCs w:val="24"/>
              </w:rPr>
              <w:t xml:space="preserve">Total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41,500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166,000 </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103,000 </w:t>
            </w:r>
          </w:p>
        </w:tc>
      </w:tr>
      <w:tr w:rsidR="00A75A25" w:rsidRPr="00A75A25" w:rsidTr="00A75A25">
        <w:trPr>
          <w:trHeight w:val="330"/>
        </w:trPr>
        <w:tc>
          <w:tcPr>
            <w:tcW w:w="3435" w:type="dxa"/>
            <w:tcBorders>
              <w:top w:val="nil"/>
              <w:left w:val="nil"/>
              <w:bottom w:val="double" w:sz="6" w:space="0" w:color="auto"/>
              <w:right w:val="nil"/>
            </w:tcBorders>
            <w:shd w:val="clear" w:color="000000" w:fill="BFBFBF"/>
            <w:vAlign w:val="center"/>
            <w:hideMark/>
          </w:tcPr>
          <w:p w:rsidR="00A75A25" w:rsidRPr="00A75A25" w:rsidRDefault="00A75A25" w:rsidP="00A75A25">
            <w:pPr>
              <w:spacing w:after="0" w:line="240" w:lineRule="auto"/>
              <w:rPr>
                <w:rFonts w:eastAsia="Times New Roman"/>
                <w:b/>
                <w:bCs/>
                <w:color w:val="000000"/>
                <w:szCs w:val="24"/>
              </w:rPr>
            </w:pPr>
            <w:r w:rsidRPr="00A75A25">
              <w:rPr>
                <w:rFonts w:eastAsia="Times New Roman"/>
                <w:b/>
                <w:bCs/>
                <w:color w:val="000000"/>
                <w:szCs w:val="24"/>
              </w:rPr>
              <w:t>Surface-Water/Groundwater Modeling</w:t>
            </w:r>
          </w:p>
        </w:tc>
        <w:tc>
          <w:tcPr>
            <w:tcW w:w="1530" w:type="dxa"/>
            <w:tcBorders>
              <w:top w:val="nil"/>
              <w:left w:val="single" w:sz="4" w:space="0" w:color="auto"/>
              <w:bottom w:val="double" w:sz="6" w:space="0" w:color="auto"/>
              <w:right w:val="single" w:sz="4" w:space="0" w:color="auto"/>
            </w:tcBorders>
            <w:shd w:val="clear" w:color="000000" w:fill="BFBFBF"/>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16</w:t>
            </w:r>
          </w:p>
        </w:tc>
        <w:tc>
          <w:tcPr>
            <w:tcW w:w="1530" w:type="dxa"/>
            <w:tcBorders>
              <w:top w:val="nil"/>
              <w:left w:val="nil"/>
              <w:bottom w:val="double" w:sz="6" w:space="0" w:color="auto"/>
              <w:right w:val="nil"/>
            </w:tcBorders>
            <w:shd w:val="clear" w:color="000000" w:fill="BFBFBF"/>
            <w:noWrap/>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17</w:t>
            </w:r>
          </w:p>
        </w:tc>
        <w:tc>
          <w:tcPr>
            <w:tcW w:w="1625" w:type="dxa"/>
            <w:tcBorders>
              <w:top w:val="nil"/>
              <w:left w:val="single" w:sz="4" w:space="0" w:color="auto"/>
              <w:bottom w:val="double" w:sz="6" w:space="0" w:color="auto"/>
              <w:right w:val="nil"/>
            </w:tcBorders>
            <w:shd w:val="clear" w:color="000000" w:fill="BFBFBF"/>
            <w:noWrap/>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18</w:t>
            </w:r>
          </w:p>
        </w:tc>
      </w:tr>
      <w:tr w:rsidR="00A75A25" w:rsidRPr="00A75A25" w:rsidTr="00A75A25">
        <w:trPr>
          <w:trHeight w:val="64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Refine PRMS model to HUC 12-digit spatial scale</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42,000 </w:t>
            </w:r>
          </w:p>
        </w:tc>
        <w:tc>
          <w:tcPr>
            <w:tcW w:w="1530"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72,000 </w:t>
            </w:r>
          </w:p>
        </w:tc>
        <w:tc>
          <w:tcPr>
            <w:tcW w:w="1625" w:type="dxa"/>
            <w:tcBorders>
              <w:top w:val="nil"/>
              <w:left w:val="single" w:sz="4" w:space="0" w:color="auto"/>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630"/>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Calibrate PRMS model for natural flows (baseline conditions)</w:t>
            </w:r>
          </w:p>
        </w:tc>
        <w:tc>
          <w:tcPr>
            <w:tcW w:w="1530" w:type="dxa"/>
            <w:tcBorders>
              <w:top w:val="nil"/>
              <w:left w:val="single" w:sz="4" w:space="0" w:color="auto"/>
              <w:bottom w:val="nil"/>
              <w:right w:val="single" w:sz="4" w:space="0" w:color="auto"/>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36,000 </w:t>
            </w:r>
          </w:p>
        </w:tc>
        <w:tc>
          <w:tcPr>
            <w:tcW w:w="1625" w:type="dxa"/>
            <w:tcBorders>
              <w:top w:val="nil"/>
              <w:left w:val="single" w:sz="4" w:space="0" w:color="auto"/>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r>
      <w:tr w:rsidR="00A75A25" w:rsidRPr="00A75A25" w:rsidTr="00A75A25">
        <w:trPr>
          <w:trHeight w:val="630"/>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Link PRMS with MODFLOW for the upper Red River</w:t>
            </w:r>
          </w:p>
        </w:tc>
        <w:tc>
          <w:tcPr>
            <w:tcW w:w="1530" w:type="dxa"/>
            <w:tcBorders>
              <w:top w:val="nil"/>
              <w:left w:val="single" w:sz="4" w:space="0" w:color="auto"/>
              <w:bottom w:val="nil"/>
              <w:right w:val="single" w:sz="4" w:space="0" w:color="auto"/>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52,000 </w:t>
            </w:r>
          </w:p>
        </w:tc>
        <w:tc>
          <w:tcPr>
            <w:tcW w:w="1625" w:type="dxa"/>
            <w:tcBorders>
              <w:top w:val="nil"/>
              <w:left w:val="single" w:sz="4" w:space="0" w:color="auto"/>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105,000 </w:t>
            </w:r>
          </w:p>
        </w:tc>
      </w:tr>
      <w:tr w:rsidR="00A75A25" w:rsidRPr="00A75A25" w:rsidTr="00A75A25">
        <w:trPr>
          <w:trHeight w:val="630"/>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Incorporate water use data from SWUDS into PRMS model</w:t>
            </w:r>
          </w:p>
        </w:tc>
        <w:tc>
          <w:tcPr>
            <w:tcW w:w="1530" w:type="dxa"/>
            <w:tcBorders>
              <w:top w:val="nil"/>
              <w:left w:val="single" w:sz="4" w:space="0" w:color="auto"/>
              <w:bottom w:val="nil"/>
              <w:right w:val="single" w:sz="4" w:space="0" w:color="auto"/>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12,000 </w:t>
            </w:r>
          </w:p>
        </w:tc>
        <w:tc>
          <w:tcPr>
            <w:tcW w:w="1625" w:type="dxa"/>
            <w:tcBorders>
              <w:top w:val="nil"/>
              <w:left w:val="single" w:sz="4" w:space="0" w:color="auto"/>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26,000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Simulations</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p>
        </w:tc>
        <w:tc>
          <w:tcPr>
            <w:tcW w:w="1625" w:type="dxa"/>
            <w:tcBorders>
              <w:top w:val="nil"/>
              <w:left w:val="single" w:sz="4" w:space="0" w:color="auto"/>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36,000 </w:t>
            </w:r>
          </w:p>
        </w:tc>
      </w:tr>
      <w:tr w:rsidR="00A75A25" w:rsidRPr="00A75A25" w:rsidTr="00A75A25">
        <w:trPr>
          <w:trHeight w:val="315"/>
        </w:trPr>
        <w:tc>
          <w:tcPr>
            <w:tcW w:w="3435" w:type="dxa"/>
            <w:tcBorders>
              <w:top w:val="single" w:sz="4" w:space="0" w:color="auto"/>
              <w:left w:val="nil"/>
              <w:bottom w:val="single" w:sz="4" w:space="0" w:color="auto"/>
              <w:right w:val="nil"/>
            </w:tcBorders>
            <w:shd w:val="clear" w:color="auto" w:fill="auto"/>
            <w:vAlign w:val="center"/>
            <w:hideMark/>
          </w:tcPr>
          <w:p w:rsidR="00A75A25" w:rsidRPr="00A75A25" w:rsidRDefault="00A75A25" w:rsidP="00A75A25">
            <w:pPr>
              <w:spacing w:after="0" w:line="240" w:lineRule="auto"/>
              <w:jc w:val="right"/>
              <w:rPr>
                <w:rFonts w:eastAsia="Times New Roman"/>
                <w:color w:val="000000"/>
                <w:szCs w:val="24"/>
              </w:rPr>
            </w:pPr>
            <w:r w:rsidRPr="00A75A25">
              <w:rPr>
                <w:rFonts w:eastAsia="Times New Roman"/>
                <w:color w:val="000000"/>
                <w:szCs w:val="24"/>
              </w:rPr>
              <w:t xml:space="preserve">Total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42,000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172,000 </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167,000 </w:t>
            </w:r>
          </w:p>
        </w:tc>
      </w:tr>
      <w:tr w:rsidR="00A75A25" w:rsidRPr="00A75A25" w:rsidTr="00A75A25">
        <w:trPr>
          <w:trHeight w:val="330"/>
        </w:trPr>
        <w:tc>
          <w:tcPr>
            <w:tcW w:w="3435" w:type="dxa"/>
            <w:tcBorders>
              <w:top w:val="nil"/>
              <w:left w:val="nil"/>
              <w:bottom w:val="double" w:sz="6" w:space="0" w:color="auto"/>
              <w:right w:val="nil"/>
            </w:tcBorders>
            <w:shd w:val="clear" w:color="000000" w:fill="BFBFBF"/>
            <w:vAlign w:val="center"/>
            <w:hideMark/>
          </w:tcPr>
          <w:p w:rsidR="00A75A25" w:rsidRPr="00A75A25" w:rsidRDefault="00A75A25" w:rsidP="00A75A25">
            <w:pPr>
              <w:spacing w:after="0" w:line="240" w:lineRule="auto"/>
              <w:rPr>
                <w:rFonts w:eastAsia="Times New Roman"/>
                <w:b/>
                <w:bCs/>
                <w:color w:val="000000"/>
                <w:szCs w:val="24"/>
              </w:rPr>
            </w:pPr>
            <w:r w:rsidRPr="00A75A25">
              <w:rPr>
                <w:rFonts w:eastAsia="Times New Roman"/>
                <w:b/>
                <w:bCs/>
                <w:color w:val="000000"/>
                <w:szCs w:val="24"/>
              </w:rPr>
              <w:t>Ecological Flows</w:t>
            </w:r>
          </w:p>
        </w:tc>
        <w:tc>
          <w:tcPr>
            <w:tcW w:w="1530" w:type="dxa"/>
            <w:tcBorders>
              <w:top w:val="nil"/>
              <w:left w:val="single" w:sz="4" w:space="0" w:color="auto"/>
              <w:bottom w:val="double" w:sz="6" w:space="0" w:color="auto"/>
              <w:right w:val="single" w:sz="4" w:space="0" w:color="auto"/>
            </w:tcBorders>
            <w:shd w:val="clear" w:color="000000" w:fill="BFBFBF"/>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16</w:t>
            </w:r>
          </w:p>
        </w:tc>
        <w:tc>
          <w:tcPr>
            <w:tcW w:w="1530" w:type="dxa"/>
            <w:tcBorders>
              <w:top w:val="nil"/>
              <w:left w:val="nil"/>
              <w:bottom w:val="double" w:sz="6" w:space="0" w:color="auto"/>
              <w:right w:val="nil"/>
            </w:tcBorders>
            <w:shd w:val="clear" w:color="000000" w:fill="BFBFBF"/>
            <w:noWrap/>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17</w:t>
            </w:r>
          </w:p>
        </w:tc>
        <w:tc>
          <w:tcPr>
            <w:tcW w:w="1625" w:type="dxa"/>
            <w:tcBorders>
              <w:top w:val="nil"/>
              <w:left w:val="single" w:sz="4" w:space="0" w:color="auto"/>
              <w:bottom w:val="double" w:sz="6" w:space="0" w:color="auto"/>
              <w:right w:val="nil"/>
            </w:tcBorders>
            <w:shd w:val="clear" w:color="000000" w:fill="BFBFBF"/>
            <w:noWrap/>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18</w:t>
            </w:r>
          </w:p>
        </w:tc>
      </w:tr>
      <w:tr w:rsidR="00A75A25" w:rsidRPr="00A75A25" w:rsidTr="00A75A25">
        <w:trPr>
          <w:trHeight w:val="330"/>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Flow-ecology relationships</w:t>
            </w:r>
          </w:p>
        </w:tc>
        <w:tc>
          <w:tcPr>
            <w:tcW w:w="1530" w:type="dxa"/>
            <w:tcBorders>
              <w:top w:val="nil"/>
              <w:left w:val="single" w:sz="4" w:space="0" w:color="auto"/>
              <w:bottom w:val="nil"/>
              <w:right w:val="single" w:sz="4" w:space="0" w:color="auto"/>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51,400 </w:t>
            </w:r>
          </w:p>
        </w:tc>
        <w:tc>
          <w:tcPr>
            <w:tcW w:w="1530"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50,000 </w:t>
            </w:r>
          </w:p>
        </w:tc>
        <w:tc>
          <w:tcPr>
            <w:tcW w:w="1625" w:type="dxa"/>
            <w:tcBorders>
              <w:top w:val="nil"/>
              <w:left w:val="single" w:sz="4" w:space="0" w:color="auto"/>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25,000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Temperature*</w:t>
            </w:r>
          </w:p>
        </w:tc>
        <w:tc>
          <w:tcPr>
            <w:tcW w:w="1530" w:type="dxa"/>
            <w:tcBorders>
              <w:top w:val="nil"/>
              <w:left w:val="single" w:sz="4" w:space="0" w:color="auto"/>
              <w:bottom w:val="nil"/>
              <w:right w:val="single" w:sz="4" w:space="0" w:color="auto"/>
            </w:tcBorders>
            <w:shd w:val="clear" w:color="auto" w:fill="auto"/>
            <w:vAlign w:val="center"/>
            <w:hideMark/>
          </w:tcPr>
          <w:p w:rsidR="00A75A25" w:rsidRPr="00A75A25" w:rsidRDefault="00A75A25" w:rsidP="00A75A25">
            <w:pPr>
              <w:spacing w:after="0" w:line="240" w:lineRule="auto"/>
              <w:rPr>
                <w:rFonts w:eastAsia="Times New Roman"/>
                <w:color w:val="FF0000"/>
                <w:szCs w:val="24"/>
              </w:rPr>
            </w:pPr>
            <w:r w:rsidRPr="00A75A25">
              <w:rPr>
                <w:rFonts w:eastAsia="Times New Roman"/>
                <w:color w:val="FF0000"/>
                <w:szCs w:val="24"/>
              </w:rPr>
              <w:t xml:space="preserve"> $      51,000 </w:t>
            </w:r>
          </w:p>
        </w:tc>
        <w:tc>
          <w:tcPr>
            <w:tcW w:w="1530"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FF0000"/>
                <w:szCs w:val="24"/>
              </w:rPr>
            </w:pPr>
            <w:r w:rsidRPr="00A75A25">
              <w:rPr>
                <w:rFonts w:eastAsia="Times New Roman"/>
                <w:color w:val="FF0000"/>
                <w:szCs w:val="24"/>
              </w:rPr>
              <w:t xml:space="preserve"> $      72,000 </w:t>
            </w:r>
          </w:p>
        </w:tc>
        <w:tc>
          <w:tcPr>
            <w:tcW w:w="1625" w:type="dxa"/>
            <w:tcBorders>
              <w:top w:val="nil"/>
              <w:left w:val="single" w:sz="4" w:space="0" w:color="auto"/>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FF0000"/>
                <w:szCs w:val="24"/>
              </w:rPr>
            </w:pPr>
            <w:r w:rsidRPr="00A75A25">
              <w:rPr>
                <w:rFonts w:eastAsia="Times New Roman"/>
                <w:color w:val="FF0000"/>
                <w:szCs w:val="24"/>
              </w:rPr>
              <w:t> </w:t>
            </w:r>
          </w:p>
        </w:tc>
      </w:tr>
      <w:tr w:rsidR="00A75A25" w:rsidRPr="00A75A25" w:rsidTr="00A75A25">
        <w:trPr>
          <w:trHeight w:val="315"/>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SNTemp –Climate Change Predictions*</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FF0000"/>
                <w:szCs w:val="24"/>
              </w:rPr>
            </w:pPr>
            <w:r w:rsidRPr="00A75A25">
              <w:rPr>
                <w:rFonts w:eastAsia="Times New Roman"/>
                <w:color w:val="FF0000"/>
                <w:szCs w:val="24"/>
              </w:rPr>
              <w:t> </w:t>
            </w:r>
          </w:p>
        </w:tc>
        <w:tc>
          <w:tcPr>
            <w:tcW w:w="1530"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FF0000"/>
                <w:szCs w:val="24"/>
              </w:rPr>
            </w:pPr>
          </w:p>
        </w:tc>
        <w:tc>
          <w:tcPr>
            <w:tcW w:w="1625" w:type="dxa"/>
            <w:tcBorders>
              <w:top w:val="nil"/>
              <w:left w:val="single" w:sz="4" w:space="0" w:color="auto"/>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FF0000"/>
                <w:szCs w:val="24"/>
              </w:rPr>
            </w:pPr>
            <w:r w:rsidRPr="00A75A25">
              <w:rPr>
                <w:rFonts w:eastAsia="Times New Roman"/>
                <w:color w:val="FF0000"/>
                <w:szCs w:val="24"/>
              </w:rPr>
              <w:t xml:space="preserve"> $      15,000 </w:t>
            </w:r>
          </w:p>
        </w:tc>
      </w:tr>
      <w:tr w:rsidR="00A75A25" w:rsidRPr="00A75A25" w:rsidTr="00A75A25">
        <w:trPr>
          <w:trHeight w:val="315"/>
        </w:trPr>
        <w:tc>
          <w:tcPr>
            <w:tcW w:w="3435" w:type="dxa"/>
            <w:tcBorders>
              <w:top w:val="single" w:sz="4" w:space="0" w:color="auto"/>
              <w:left w:val="nil"/>
              <w:bottom w:val="single" w:sz="4" w:space="0" w:color="auto"/>
              <w:right w:val="nil"/>
            </w:tcBorders>
            <w:shd w:val="clear" w:color="auto" w:fill="auto"/>
            <w:vAlign w:val="center"/>
            <w:hideMark/>
          </w:tcPr>
          <w:p w:rsidR="00A75A25" w:rsidRPr="00A75A25" w:rsidRDefault="00A75A25" w:rsidP="00A75A25">
            <w:pPr>
              <w:spacing w:after="0" w:line="240" w:lineRule="auto"/>
              <w:jc w:val="right"/>
              <w:rPr>
                <w:rFonts w:eastAsia="Times New Roman"/>
                <w:color w:val="000000"/>
                <w:szCs w:val="24"/>
              </w:rPr>
            </w:pPr>
            <w:r w:rsidRPr="00A75A25">
              <w:rPr>
                <w:rFonts w:eastAsia="Times New Roman"/>
                <w:color w:val="000000"/>
                <w:szCs w:val="24"/>
              </w:rPr>
              <w:t xml:space="preserve">Total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51,400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50,000 </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25,000 </w:t>
            </w:r>
          </w:p>
        </w:tc>
      </w:tr>
      <w:tr w:rsidR="00A75A25" w:rsidRPr="00A75A25" w:rsidTr="00A75A25">
        <w:trPr>
          <w:trHeight w:val="330"/>
        </w:trPr>
        <w:tc>
          <w:tcPr>
            <w:tcW w:w="3435" w:type="dxa"/>
            <w:tcBorders>
              <w:top w:val="nil"/>
              <w:left w:val="nil"/>
              <w:bottom w:val="double" w:sz="6" w:space="0" w:color="auto"/>
              <w:right w:val="nil"/>
            </w:tcBorders>
            <w:shd w:val="clear" w:color="000000" w:fill="BFBFBF"/>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Products</w:t>
            </w:r>
          </w:p>
        </w:tc>
        <w:tc>
          <w:tcPr>
            <w:tcW w:w="1530" w:type="dxa"/>
            <w:tcBorders>
              <w:top w:val="nil"/>
              <w:left w:val="single" w:sz="4" w:space="0" w:color="auto"/>
              <w:bottom w:val="double" w:sz="6" w:space="0" w:color="auto"/>
              <w:right w:val="single" w:sz="4" w:space="0" w:color="auto"/>
            </w:tcBorders>
            <w:shd w:val="clear" w:color="000000" w:fill="BFBFBF"/>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16</w:t>
            </w:r>
          </w:p>
        </w:tc>
        <w:tc>
          <w:tcPr>
            <w:tcW w:w="1530" w:type="dxa"/>
            <w:tcBorders>
              <w:top w:val="nil"/>
              <w:left w:val="nil"/>
              <w:bottom w:val="double" w:sz="6" w:space="0" w:color="auto"/>
              <w:right w:val="nil"/>
            </w:tcBorders>
            <w:shd w:val="clear" w:color="000000" w:fill="BFBFBF"/>
            <w:noWrap/>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17</w:t>
            </w:r>
          </w:p>
        </w:tc>
        <w:tc>
          <w:tcPr>
            <w:tcW w:w="1625" w:type="dxa"/>
            <w:tcBorders>
              <w:top w:val="nil"/>
              <w:left w:val="single" w:sz="4" w:space="0" w:color="auto"/>
              <w:bottom w:val="double" w:sz="6" w:space="0" w:color="auto"/>
              <w:right w:val="nil"/>
            </w:tcBorders>
            <w:shd w:val="clear" w:color="000000" w:fill="BFBFBF"/>
            <w:noWrap/>
            <w:vAlign w:val="center"/>
            <w:hideMark/>
          </w:tcPr>
          <w:p w:rsidR="00A75A25" w:rsidRPr="00A75A25" w:rsidRDefault="00A75A25" w:rsidP="00A75A25">
            <w:pPr>
              <w:spacing w:after="0" w:line="240" w:lineRule="auto"/>
              <w:jc w:val="center"/>
              <w:rPr>
                <w:rFonts w:eastAsia="Times New Roman"/>
                <w:b/>
                <w:bCs/>
                <w:color w:val="000000"/>
                <w:szCs w:val="24"/>
              </w:rPr>
            </w:pPr>
            <w:r w:rsidRPr="00A75A25">
              <w:rPr>
                <w:rFonts w:eastAsia="Times New Roman"/>
                <w:b/>
                <w:bCs/>
                <w:color w:val="000000"/>
                <w:szCs w:val="24"/>
              </w:rPr>
              <w:t>FY 18</w:t>
            </w:r>
          </w:p>
        </w:tc>
      </w:tr>
      <w:tr w:rsidR="00A75A25" w:rsidRPr="00A75A25" w:rsidTr="00A75A25">
        <w:trPr>
          <w:trHeight w:val="330"/>
        </w:trPr>
        <w:tc>
          <w:tcPr>
            <w:tcW w:w="3435" w:type="dxa"/>
            <w:tcBorders>
              <w:top w:val="nil"/>
              <w:left w:val="nil"/>
              <w:bottom w:val="nil"/>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Report Writing</w:t>
            </w:r>
          </w:p>
        </w:tc>
        <w:tc>
          <w:tcPr>
            <w:tcW w:w="1530" w:type="dxa"/>
            <w:tcBorders>
              <w:top w:val="nil"/>
              <w:left w:val="single" w:sz="4" w:space="0" w:color="auto"/>
              <w:bottom w:val="nil"/>
              <w:right w:val="single" w:sz="4" w:space="0" w:color="auto"/>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   </w:t>
            </w:r>
          </w:p>
        </w:tc>
        <w:tc>
          <w:tcPr>
            <w:tcW w:w="1530" w:type="dxa"/>
            <w:tcBorders>
              <w:top w:val="nil"/>
              <w:left w:val="nil"/>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   </w:t>
            </w:r>
          </w:p>
        </w:tc>
        <w:tc>
          <w:tcPr>
            <w:tcW w:w="1625" w:type="dxa"/>
            <w:tcBorders>
              <w:top w:val="nil"/>
              <w:left w:val="single" w:sz="4" w:space="0" w:color="auto"/>
              <w:bottom w:val="nil"/>
              <w:right w:val="nil"/>
            </w:tcBorders>
            <w:shd w:val="clear" w:color="auto" w:fill="auto"/>
            <w:noWrap/>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145,000 </w:t>
            </w:r>
          </w:p>
        </w:tc>
      </w:tr>
      <w:tr w:rsidR="00A75A25" w:rsidRPr="00A75A25" w:rsidTr="00A75A25">
        <w:trPr>
          <w:trHeight w:val="330"/>
        </w:trPr>
        <w:tc>
          <w:tcPr>
            <w:tcW w:w="3435" w:type="dxa"/>
            <w:tcBorders>
              <w:top w:val="nil"/>
              <w:left w:val="nil"/>
              <w:bottom w:val="single" w:sz="8" w:space="0" w:color="auto"/>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Report reviews and final publication</w:t>
            </w:r>
          </w:p>
        </w:tc>
        <w:tc>
          <w:tcPr>
            <w:tcW w:w="1530" w:type="dxa"/>
            <w:tcBorders>
              <w:top w:val="nil"/>
              <w:left w:val="single" w:sz="4" w:space="0" w:color="auto"/>
              <w:bottom w:val="single" w:sz="8" w:space="0" w:color="auto"/>
              <w:right w:val="single" w:sz="4" w:space="0" w:color="auto"/>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   </w:t>
            </w:r>
          </w:p>
        </w:tc>
        <w:tc>
          <w:tcPr>
            <w:tcW w:w="1530" w:type="dxa"/>
            <w:tcBorders>
              <w:top w:val="nil"/>
              <w:left w:val="nil"/>
              <w:bottom w:val="single" w:sz="8" w:space="0" w:color="auto"/>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   </w:t>
            </w:r>
          </w:p>
        </w:tc>
        <w:tc>
          <w:tcPr>
            <w:tcW w:w="1625" w:type="dxa"/>
            <w:tcBorders>
              <w:top w:val="nil"/>
              <w:left w:val="single" w:sz="4" w:space="0" w:color="auto"/>
              <w:bottom w:val="single" w:sz="8" w:space="0" w:color="auto"/>
              <w:right w:val="nil"/>
            </w:tcBorders>
            <w:shd w:val="clear" w:color="auto" w:fill="auto"/>
            <w:vAlign w:val="center"/>
            <w:hideMark/>
          </w:tcPr>
          <w:p w:rsidR="00A75A25" w:rsidRPr="00A75A25" w:rsidRDefault="00A75A25" w:rsidP="00A75A25">
            <w:pPr>
              <w:spacing w:after="0" w:line="240" w:lineRule="auto"/>
              <w:rPr>
                <w:rFonts w:eastAsia="Times New Roman"/>
                <w:color w:val="000000"/>
                <w:szCs w:val="24"/>
              </w:rPr>
            </w:pPr>
            <w:r w:rsidRPr="00A75A25">
              <w:rPr>
                <w:rFonts w:eastAsia="Times New Roman"/>
                <w:color w:val="000000"/>
                <w:szCs w:val="24"/>
              </w:rPr>
              <w:t xml:space="preserve"> $      60,000 </w:t>
            </w:r>
          </w:p>
        </w:tc>
      </w:tr>
      <w:tr w:rsidR="00A75A25" w:rsidRPr="00A75A25" w:rsidTr="00A75A25">
        <w:trPr>
          <w:trHeight w:val="315"/>
        </w:trPr>
        <w:tc>
          <w:tcPr>
            <w:tcW w:w="3435" w:type="dxa"/>
            <w:tcBorders>
              <w:top w:val="nil"/>
              <w:left w:val="nil"/>
              <w:bottom w:val="nil"/>
              <w:right w:val="nil"/>
            </w:tcBorders>
            <w:shd w:val="clear" w:color="000000" w:fill="BFBFBF"/>
            <w:vAlign w:val="center"/>
            <w:hideMark/>
          </w:tcPr>
          <w:p w:rsidR="00A75A25" w:rsidRPr="00A75A25" w:rsidRDefault="00A75A25" w:rsidP="00A75A25">
            <w:pPr>
              <w:spacing w:after="0" w:line="240" w:lineRule="auto"/>
              <w:rPr>
                <w:rFonts w:eastAsia="Times New Roman"/>
                <w:b/>
                <w:bCs/>
                <w:color w:val="000000"/>
                <w:szCs w:val="24"/>
              </w:rPr>
            </w:pPr>
            <w:r w:rsidRPr="00A75A25">
              <w:rPr>
                <w:rFonts w:eastAsia="Times New Roman"/>
                <w:b/>
                <w:bCs/>
                <w:color w:val="000000"/>
                <w:szCs w:val="24"/>
              </w:rPr>
              <w:t>Total</w:t>
            </w:r>
          </w:p>
        </w:tc>
        <w:tc>
          <w:tcPr>
            <w:tcW w:w="1530" w:type="dxa"/>
            <w:tcBorders>
              <w:top w:val="nil"/>
              <w:left w:val="nil"/>
              <w:bottom w:val="nil"/>
              <w:right w:val="nil"/>
            </w:tcBorders>
            <w:shd w:val="clear" w:color="000000" w:fill="BFBFBF"/>
            <w:noWrap/>
            <w:vAlign w:val="bottom"/>
            <w:hideMark/>
          </w:tcPr>
          <w:p w:rsidR="00A75A25" w:rsidRPr="00A75A25" w:rsidRDefault="00A75A25" w:rsidP="00A75A25">
            <w:pPr>
              <w:spacing w:after="0" w:line="240" w:lineRule="auto"/>
              <w:rPr>
                <w:rFonts w:ascii="Calibri" w:eastAsia="Times New Roman" w:hAnsi="Calibri"/>
                <w:b/>
                <w:bCs/>
                <w:color w:val="000000"/>
                <w:sz w:val="22"/>
                <w:szCs w:val="22"/>
              </w:rPr>
            </w:pPr>
            <w:r w:rsidRPr="00A75A25">
              <w:rPr>
                <w:rFonts w:ascii="Calibri" w:eastAsia="Times New Roman" w:hAnsi="Calibri"/>
                <w:b/>
                <w:bCs/>
                <w:color w:val="000000"/>
                <w:sz w:val="22"/>
                <w:szCs w:val="22"/>
              </w:rPr>
              <w:t xml:space="preserve"> $        500,000 </w:t>
            </w:r>
          </w:p>
        </w:tc>
        <w:tc>
          <w:tcPr>
            <w:tcW w:w="1530" w:type="dxa"/>
            <w:tcBorders>
              <w:top w:val="nil"/>
              <w:left w:val="nil"/>
              <w:bottom w:val="nil"/>
              <w:right w:val="nil"/>
            </w:tcBorders>
            <w:shd w:val="clear" w:color="000000" w:fill="BFBFBF"/>
            <w:noWrap/>
            <w:vAlign w:val="bottom"/>
            <w:hideMark/>
          </w:tcPr>
          <w:p w:rsidR="00A75A25" w:rsidRPr="00A75A25" w:rsidRDefault="00A75A25" w:rsidP="00A75A25">
            <w:pPr>
              <w:spacing w:after="0" w:line="240" w:lineRule="auto"/>
              <w:rPr>
                <w:rFonts w:ascii="Calibri" w:eastAsia="Times New Roman" w:hAnsi="Calibri"/>
                <w:b/>
                <w:bCs/>
                <w:color w:val="000000"/>
                <w:sz w:val="22"/>
                <w:szCs w:val="22"/>
              </w:rPr>
            </w:pPr>
            <w:r w:rsidRPr="00A75A25">
              <w:rPr>
                <w:rFonts w:ascii="Calibri" w:eastAsia="Times New Roman" w:hAnsi="Calibri"/>
                <w:b/>
                <w:bCs/>
                <w:color w:val="000000"/>
                <w:sz w:val="22"/>
                <w:szCs w:val="22"/>
              </w:rPr>
              <w:t xml:space="preserve"> $        500,000 </w:t>
            </w:r>
          </w:p>
        </w:tc>
        <w:tc>
          <w:tcPr>
            <w:tcW w:w="1625" w:type="dxa"/>
            <w:tcBorders>
              <w:top w:val="nil"/>
              <w:left w:val="nil"/>
              <w:bottom w:val="nil"/>
              <w:right w:val="nil"/>
            </w:tcBorders>
            <w:shd w:val="clear" w:color="000000" w:fill="BFBFBF"/>
            <w:noWrap/>
            <w:vAlign w:val="bottom"/>
            <w:hideMark/>
          </w:tcPr>
          <w:p w:rsidR="00A75A25" w:rsidRPr="00A75A25" w:rsidRDefault="00A75A25" w:rsidP="00A75A25">
            <w:pPr>
              <w:spacing w:after="0" w:line="240" w:lineRule="auto"/>
              <w:rPr>
                <w:rFonts w:ascii="Calibri" w:eastAsia="Times New Roman" w:hAnsi="Calibri"/>
                <w:b/>
                <w:bCs/>
                <w:color w:val="000000"/>
                <w:sz w:val="22"/>
                <w:szCs w:val="22"/>
              </w:rPr>
            </w:pPr>
            <w:r w:rsidRPr="00A75A25">
              <w:rPr>
                <w:rFonts w:ascii="Calibri" w:eastAsia="Times New Roman" w:hAnsi="Calibri"/>
                <w:b/>
                <w:bCs/>
                <w:color w:val="000000"/>
                <w:sz w:val="22"/>
                <w:szCs w:val="22"/>
              </w:rPr>
              <w:t xml:space="preserve"> $        500,000 </w:t>
            </w:r>
          </w:p>
        </w:tc>
      </w:tr>
      <w:tr w:rsidR="00A75A25" w:rsidRPr="00A75A25" w:rsidTr="00A75A25">
        <w:trPr>
          <w:trHeight w:val="300"/>
        </w:trPr>
        <w:tc>
          <w:tcPr>
            <w:tcW w:w="3435" w:type="dxa"/>
            <w:tcBorders>
              <w:top w:val="nil"/>
              <w:left w:val="nil"/>
              <w:bottom w:val="nil"/>
              <w:right w:val="nil"/>
            </w:tcBorders>
            <w:shd w:val="clear" w:color="auto" w:fill="auto"/>
            <w:noWrap/>
            <w:vAlign w:val="bottom"/>
            <w:hideMark/>
          </w:tcPr>
          <w:p w:rsidR="00A75A25" w:rsidRPr="00A75A25" w:rsidRDefault="00A75A25" w:rsidP="00A75A25">
            <w:pPr>
              <w:spacing w:after="0" w:line="240" w:lineRule="auto"/>
              <w:rPr>
                <w:rFonts w:ascii="Calibri" w:eastAsia="Times New Roman" w:hAnsi="Calibri"/>
                <w:color w:val="000000"/>
                <w:sz w:val="22"/>
                <w:szCs w:val="22"/>
              </w:rPr>
            </w:pPr>
            <w:r w:rsidRPr="00A75A25">
              <w:rPr>
                <w:rFonts w:ascii="Calibri" w:eastAsia="Times New Roman" w:hAnsi="Calibri"/>
                <w:color w:val="000000"/>
                <w:sz w:val="22"/>
                <w:szCs w:val="22"/>
              </w:rPr>
              <w:t>*</w:t>
            </w:r>
            <w:r w:rsidRPr="00A75A25">
              <w:rPr>
                <w:rFonts w:ascii="Calibri" w:eastAsia="Times New Roman" w:hAnsi="Calibri"/>
                <w:color w:val="FF0000"/>
                <w:sz w:val="22"/>
                <w:szCs w:val="22"/>
              </w:rPr>
              <w:t>Not funded through NWS</w:t>
            </w:r>
          </w:p>
        </w:tc>
        <w:tc>
          <w:tcPr>
            <w:tcW w:w="1530" w:type="dxa"/>
            <w:tcBorders>
              <w:top w:val="nil"/>
              <w:left w:val="nil"/>
              <w:bottom w:val="nil"/>
              <w:right w:val="nil"/>
            </w:tcBorders>
            <w:shd w:val="clear" w:color="auto" w:fill="auto"/>
            <w:noWrap/>
            <w:vAlign w:val="bottom"/>
            <w:hideMark/>
          </w:tcPr>
          <w:p w:rsidR="00A75A25" w:rsidRPr="00A75A25" w:rsidRDefault="00A75A25" w:rsidP="00A75A25">
            <w:pPr>
              <w:spacing w:after="0" w:line="240" w:lineRule="auto"/>
              <w:rPr>
                <w:rFonts w:ascii="Calibri" w:eastAsia="Times New Roman" w:hAnsi="Calibri"/>
                <w:color w:val="000000"/>
                <w:sz w:val="22"/>
                <w:szCs w:val="22"/>
              </w:rPr>
            </w:pPr>
          </w:p>
        </w:tc>
        <w:tc>
          <w:tcPr>
            <w:tcW w:w="1530" w:type="dxa"/>
            <w:tcBorders>
              <w:top w:val="nil"/>
              <w:left w:val="nil"/>
              <w:bottom w:val="nil"/>
              <w:right w:val="nil"/>
            </w:tcBorders>
            <w:shd w:val="clear" w:color="auto" w:fill="auto"/>
            <w:noWrap/>
            <w:vAlign w:val="bottom"/>
            <w:hideMark/>
          </w:tcPr>
          <w:p w:rsidR="00A75A25" w:rsidRPr="00A75A25" w:rsidRDefault="00A75A25" w:rsidP="00A75A25">
            <w:pPr>
              <w:spacing w:after="0" w:line="240" w:lineRule="auto"/>
              <w:rPr>
                <w:rFonts w:ascii="Calibri" w:eastAsia="Times New Roman" w:hAnsi="Calibri"/>
                <w:color w:val="000000"/>
                <w:sz w:val="22"/>
                <w:szCs w:val="22"/>
              </w:rPr>
            </w:pPr>
          </w:p>
        </w:tc>
        <w:tc>
          <w:tcPr>
            <w:tcW w:w="1625" w:type="dxa"/>
            <w:tcBorders>
              <w:top w:val="nil"/>
              <w:left w:val="nil"/>
              <w:bottom w:val="nil"/>
              <w:right w:val="nil"/>
            </w:tcBorders>
            <w:shd w:val="clear" w:color="auto" w:fill="auto"/>
            <w:noWrap/>
            <w:vAlign w:val="bottom"/>
            <w:hideMark/>
          </w:tcPr>
          <w:p w:rsidR="00A75A25" w:rsidRPr="00A75A25" w:rsidRDefault="00A75A25" w:rsidP="00A75A25">
            <w:pPr>
              <w:spacing w:after="0" w:line="240" w:lineRule="auto"/>
              <w:rPr>
                <w:rFonts w:ascii="Calibri" w:eastAsia="Times New Roman" w:hAnsi="Calibri"/>
                <w:color w:val="000000"/>
                <w:sz w:val="22"/>
                <w:szCs w:val="22"/>
              </w:rPr>
            </w:pPr>
          </w:p>
        </w:tc>
      </w:tr>
    </w:tbl>
    <w:p w:rsidR="00802B85" w:rsidRPr="00802B85" w:rsidRDefault="00802B85" w:rsidP="002634FC">
      <w:pPr>
        <w:pStyle w:val="BodyText"/>
      </w:pPr>
    </w:p>
    <w:p w:rsidR="00B35036" w:rsidRDefault="00171BE1" w:rsidP="002F63B5">
      <w:pPr>
        <w:pStyle w:val="Heading1"/>
      </w:pPr>
      <w:bookmarkStart w:id="46" w:name="_Toc434227231"/>
      <w:r>
        <w:t>R</w:t>
      </w:r>
      <w:r w:rsidR="00B14965">
        <w:t>EFERENCES AND RESOURCES</w:t>
      </w:r>
      <w:bookmarkEnd w:id="45"/>
      <w:bookmarkEnd w:id="46"/>
    </w:p>
    <w:p w:rsidR="004660E9" w:rsidRPr="00C12B4C" w:rsidRDefault="004660E9" w:rsidP="002634FC">
      <w:pPr>
        <w:ind w:left="720" w:hanging="720"/>
        <w:rPr>
          <w:color w:val="000000" w:themeColor="text1"/>
          <w:szCs w:val="24"/>
        </w:rPr>
      </w:pPr>
      <w:bookmarkStart w:id="47" w:name="_Toc305743264"/>
      <w:proofErr w:type="gramStart"/>
      <w:r w:rsidRPr="00C12B4C">
        <w:rPr>
          <w:color w:val="000000" w:themeColor="text1"/>
          <w:szCs w:val="24"/>
        </w:rPr>
        <w:t xml:space="preserve">Allen, M. J., S. C. Bush, I. Vining, and M. J. </w:t>
      </w:r>
      <w:proofErr w:type="spellStart"/>
      <w:r w:rsidRPr="00C12B4C">
        <w:rPr>
          <w:color w:val="000000" w:themeColor="text1"/>
          <w:szCs w:val="24"/>
        </w:rPr>
        <w:t>Siepker</w:t>
      </w:r>
      <w:proofErr w:type="spellEnd"/>
      <w:r w:rsidRPr="00C12B4C">
        <w:rPr>
          <w:color w:val="000000" w:themeColor="text1"/>
          <w:szCs w:val="24"/>
        </w:rPr>
        <w:t>.</w:t>
      </w:r>
      <w:proofErr w:type="gramEnd"/>
      <w:r w:rsidRPr="00C12B4C">
        <w:rPr>
          <w:color w:val="000000" w:themeColor="text1"/>
          <w:szCs w:val="24"/>
        </w:rPr>
        <w:t xml:space="preserve"> 2014. Black Bass and Crappie Use of Installed Habitat Structures in Table Rock Lake, Missouri. North American Journal of Fisheries Management 34(2):223-231.</w:t>
      </w:r>
    </w:p>
    <w:p w:rsidR="00E454D7" w:rsidRPr="00E454D7" w:rsidRDefault="00E454D7" w:rsidP="002634FC">
      <w:pPr>
        <w:ind w:left="720" w:hanging="720"/>
        <w:rPr>
          <w:color w:val="000000" w:themeColor="text1"/>
          <w:szCs w:val="24"/>
        </w:rPr>
      </w:pPr>
      <w:proofErr w:type="spellStart"/>
      <w:r w:rsidRPr="00E454D7">
        <w:rPr>
          <w:color w:val="000000" w:themeColor="text1"/>
          <w:szCs w:val="24"/>
        </w:rPr>
        <w:t>Archfield</w:t>
      </w:r>
      <w:proofErr w:type="spellEnd"/>
      <w:r w:rsidRPr="00E454D7">
        <w:rPr>
          <w:color w:val="000000" w:themeColor="text1"/>
          <w:szCs w:val="24"/>
        </w:rPr>
        <w:t xml:space="preserve">, S.A., Vogel, R.M., </w:t>
      </w:r>
      <w:proofErr w:type="spellStart"/>
      <w:r w:rsidRPr="00E454D7">
        <w:rPr>
          <w:color w:val="000000" w:themeColor="text1"/>
          <w:szCs w:val="24"/>
        </w:rPr>
        <w:t>Steeves</w:t>
      </w:r>
      <w:proofErr w:type="spellEnd"/>
      <w:r w:rsidRPr="00E454D7">
        <w:rPr>
          <w:color w:val="000000" w:themeColor="text1"/>
          <w:szCs w:val="24"/>
        </w:rPr>
        <w:t xml:space="preserve">, P.A., Brandt, S.L., </w:t>
      </w:r>
      <w:proofErr w:type="spellStart"/>
      <w:r w:rsidRPr="00E454D7">
        <w:rPr>
          <w:color w:val="000000" w:themeColor="text1"/>
          <w:szCs w:val="24"/>
        </w:rPr>
        <w:t>Weiskel</w:t>
      </w:r>
      <w:proofErr w:type="spellEnd"/>
      <w:r w:rsidRPr="00E454D7">
        <w:rPr>
          <w:color w:val="000000" w:themeColor="text1"/>
          <w:szCs w:val="24"/>
        </w:rPr>
        <w:t xml:space="preserve">, P.W., and </w:t>
      </w:r>
      <w:proofErr w:type="spellStart"/>
      <w:r w:rsidRPr="00E454D7">
        <w:rPr>
          <w:color w:val="000000" w:themeColor="text1"/>
          <w:szCs w:val="24"/>
        </w:rPr>
        <w:t>Garabedian</w:t>
      </w:r>
      <w:proofErr w:type="spellEnd"/>
      <w:r w:rsidRPr="00E454D7">
        <w:rPr>
          <w:color w:val="000000" w:themeColor="text1"/>
          <w:szCs w:val="24"/>
        </w:rPr>
        <w:t xml:space="preserve">, S.P., 2009, The Massachusetts Sustainable-Yield Estimator: A decision-support tool to assess </w:t>
      </w:r>
      <w:r w:rsidRPr="00E454D7">
        <w:rPr>
          <w:color w:val="000000" w:themeColor="text1"/>
          <w:szCs w:val="24"/>
        </w:rPr>
        <w:lastRenderedPageBreak/>
        <w:t xml:space="preserve">water availability at ungaged stream locations in Massachusetts: U.S. </w:t>
      </w:r>
      <w:proofErr w:type="spellStart"/>
      <w:r w:rsidRPr="00E454D7">
        <w:rPr>
          <w:color w:val="000000" w:themeColor="text1"/>
          <w:szCs w:val="24"/>
        </w:rPr>
        <w:t>Geoloical</w:t>
      </w:r>
      <w:proofErr w:type="spellEnd"/>
      <w:r w:rsidRPr="00E454D7">
        <w:rPr>
          <w:color w:val="000000" w:themeColor="text1"/>
          <w:szCs w:val="24"/>
        </w:rPr>
        <w:t xml:space="preserve"> Survey Scientific Investigations Report 2009–5227, 41 p. plus CD-ROM. </w:t>
      </w:r>
    </w:p>
    <w:p w:rsidR="008B6C89" w:rsidRPr="008B6C89" w:rsidRDefault="008B6C89" w:rsidP="002634FC">
      <w:pPr>
        <w:ind w:left="720" w:hanging="720"/>
        <w:rPr>
          <w:color w:val="000000" w:themeColor="text1"/>
          <w:szCs w:val="24"/>
        </w:rPr>
      </w:pPr>
      <w:proofErr w:type="spellStart"/>
      <w:proofErr w:type="gramStart"/>
      <w:r w:rsidRPr="008B6C89">
        <w:rPr>
          <w:color w:val="000000" w:themeColor="text1"/>
          <w:szCs w:val="24"/>
        </w:rPr>
        <w:t>Bae</w:t>
      </w:r>
      <w:proofErr w:type="spellEnd"/>
      <w:r w:rsidRPr="008B6C89">
        <w:rPr>
          <w:color w:val="000000" w:themeColor="text1"/>
          <w:szCs w:val="24"/>
        </w:rPr>
        <w:t>, M.-J., Y. Kwon, S.-J.</w:t>
      </w:r>
      <w:proofErr w:type="gramEnd"/>
      <w:r w:rsidRPr="008B6C89">
        <w:rPr>
          <w:color w:val="000000" w:themeColor="text1"/>
          <w:szCs w:val="24"/>
        </w:rPr>
        <w:t xml:space="preserve"> </w:t>
      </w:r>
      <w:proofErr w:type="gramStart"/>
      <w:r w:rsidRPr="008B6C89">
        <w:rPr>
          <w:color w:val="000000" w:themeColor="text1"/>
          <w:szCs w:val="24"/>
        </w:rPr>
        <w:t>Hwang, T.-S.</w:t>
      </w:r>
      <w:proofErr w:type="gramEnd"/>
      <w:r w:rsidRPr="008B6C89">
        <w:rPr>
          <w:color w:val="000000" w:themeColor="text1"/>
          <w:szCs w:val="24"/>
        </w:rPr>
        <w:t xml:space="preserve"> </w:t>
      </w:r>
      <w:proofErr w:type="gramStart"/>
      <w:r w:rsidRPr="008B6C89">
        <w:rPr>
          <w:color w:val="000000" w:themeColor="text1"/>
          <w:szCs w:val="24"/>
        </w:rPr>
        <w:t>Chon, H.-J.</w:t>
      </w:r>
      <w:proofErr w:type="gramEnd"/>
      <w:r w:rsidRPr="008B6C89">
        <w:rPr>
          <w:color w:val="000000" w:themeColor="text1"/>
          <w:szCs w:val="24"/>
        </w:rPr>
        <w:t xml:space="preserve"> </w:t>
      </w:r>
      <w:proofErr w:type="gramStart"/>
      <w:r w:rsidRPr="008B6C89">
        <w:rPr>
          <w:color w:val="000000" w:themeColor="text1"/>
          <w:szCs w:val="24"/>
        </w:rPr>
        <w:t>Yang, I.-S.</w:t>
      </w:r>
      <w:proofErr w:type="gramEnd"/>
      <w:r w:rsidRPr="008B6C89">
        <w:rPr>
          <w:color w:val="000000" w:themeColor="text1"/>
          <w:szCs w:val="24"/>
        </w:rPr>
        <w:t xml:space="preserve"> </w:t>
      </w:r>
      <w:proofErr w:type="spellStart"/>
      <w:proofErr w:type="gramStart"/>
      <w:r w:rsidRPr="008B6C89">
        <w:rPr>
          <w:color w:val="000000" w:themeColor="text1"/>
          <w:szCs w:val="24"/>
        </w:rPr>
        <w:t>Kwak</w:t>
      </w:r>
      <w:proofErr w:type="spellEnd"/>
      <w:r w:rsidRPr="008B6C89">
        <w:rPr>
          <w:color w:val="000000" w:themeColor="text1"/>
          <w:szCs w:val="24"/>
        </w:rPr>
        <w:t>, J.-H.</w:t>
      </w:r>
      <w:proofErr w:type="gramEnd"/>
      <w:r w:rsidRPr="008B6C89">
        <w:rPr>
          <w:color w:val="000000" w:themeColor="text1"/>
          <w:szCs w:val="24"/>
        </w:rPr>
        <w:t xml:space="preserve"> </w:t>
      </w:r>
      <w:proofErr w:type="gramStart"/>
      <w:r w:rsidRPr="008B6C89">
        <w:rPr>
          <w:color w:val="000000" w:themeColor="text1"/>
          <w:szCs w:val="24"/>
        </w:rPr>
        <w:t>Park, S.-A.</w:t>
      </w:r>
      <w:proofErr w:type="gramEnd"/>
      <w:r w:rsidRPr="008B6C89">
        <w:rPr>
          <w:color w:val="000000" w:themeColor="text1"/>
          <w:szCs w:val="24"/>
        </w:rPr>
        <w:t xml:space="preserve"> </w:t>
      </w:r>
      <w:proofErr w:type="gramStart"/>
      <w:r w:rsidRPr="008B6C89">
        <w:rPr>
          <w:color w:val="000000" w:themeColor="text1"/>
          <w:szCs w:val="24"/>
        </w:rPr>
        <w:t>Ham,</w:t>
      </w:r>
      <w:proofErr w:type="gramEnd"/>
      <w:r w:rsidRPr="008B6C89">
        <w:rPr>
          <w:color w:val="000000" w:themeColor="text1"/>
          <w:szCs w:val="24"/>
        </w:rPr>
        <w:t xml:space="preserve"> and Y.-S. </w:t>
      </w:r>
      <w:proofErr w:type="gramStart"/>
      <w:r w:rsidRPr="008B6C89">
        <w:rPr>
          <w:color w:val="000000" w:themeColor="text1"/>
          <w:szCs w:val="24"/>
        </w:rPr>
        <w:t>Park.</w:t>
      </w:r>
      <w:proofErr w:type="gramEnd"/>
      <w:r w:rsidRPr="008B6C89">
        <w:rPr>
          <w:color w:val="000000" w:themeColor="text1"/>
          <w:szCs w:val="24"/>
        </w:rPr>
        <w:t xml:space="preserve"> 2011. Relationships between three major stream assemblages and their environmental factors in multiple spatial scales. </w:t>
      </w:r>
      <w:proofErr w:type="spellStart"/>
      <w:r w:rsidRPr="008B6C89">
        <w:rPr>
          <w:color w:val="000000" w:themeColor="text1"/>
          <w:szCs w:val="24"/>
        </w:rPr>
        <w:t>Annales</w:t>
      </w:r>
      <w:proofErr w:type="spellEnd"/>
      <w:r w:rsidRPr="008B6C89">
        <w:rPr>
          <w:color w:val="000000" w:themeColor="text1"/>
          <w:szCs w:val="24"/>
        </w:rPr>
        <w:t xml:space="preserve"> de </w:t>
      </w:r>
      <w:proofErr w:type="spellStart"/>
      <w:r w:rsidRPr="008B6C89">
        <w:rPr>
          <w:color w:val="000000" w:themeColor="text1"/>
          <w:szCs w:val="24"/>
        </w:rPr>
        <w:t>Limnologie</w:t>
      </w:r>
      <w:proofErr w:type="spellEnd"/>
      <w:r w:rsidRPr="008B6C89">
        <w:rPr>
          <w:color w:val="000000" w:themeColor="text1"/>
          <w:szCs w:val="24"/>
        </w:rPr>
        <w:t xml:space="preserve"> - International Journal of Limnology 47:S91–S105.</w:t>
      </w:r>
    </w:p>
    <w:p w:rsidR="008B6C89" w:rsidRPr="008B6C89" w:rsidRDefault="008B6C89" w:rsidP="002634FC">
      <w:pPr>
        <w:ind w:left="720" w:hanging="720"/>
        <w:rPr>
          <w:color w:val="000000" w:themeColor="text1"/>
          <w:szCs w:val="24"/>
        </w:rPr>
      </w:pPr>
      <w:proofErr w:type="spellStart"/>
      <w:r w:rsidRPr="008B6C89">
        <w:rPr>
          <w:color w:val="000000" w:themeColor="text1"/>
          <w:szCs w:val="24"/>
        </w:rPr>
        <w:t>Balon</w:t>
      </w:r>
      <w:proofErr w:type="spellEnd"/>
      <w:r w:rsidRPr="008B6C89">
        <w:rPr>
          <w:color w:val="000000" w:themeColor="text1"/>
          <w:szCs w:val="24"/>
        </w:rPr>
        <w:t xml:space="preserve">, E. K. 1978. Reproductive guilds and the ultimate structure of fish </w:t>
      </w:r>
      <w:proofErr w:type="spellStart"/>
      <w:r w:rsidRPr="008B6C89">
        <w:rPr>
          <w:color w:val="000000" w:themeColor="text1"/>
          <w:szCs w:val="24"/>
        </w:rPr>
        <w:t>taxocenes</w:t>
      </w:r>
      <w:proofErr w:type="spellEnd"/>
      <w:r w:rsidRPr="008B6C89">
        <w:rPr>
          <w:color w:val="000000" w:themeColor="text1"/>
          <w:szCs w:val="24"/>
        </w:rPr>
        <w:t>: amended contribution to the discussion presented at the mini-symposium. Environmental Biology of Fishes 3(1):149–152.</w:t>
      </w:r>
    </w:p>
    <w:p w:rsidR="00513652" w:rsidRPr="00513652" w:rsidRDefault="00513652" w:rsidP="002634FC">
      <w:pPr>
        <w:ind w:left="720" w:hanging="720"/>
        <w:rPr>
          <w:color w:val="000000" w:themeColor="text1"/>
          <w:szCs w:val="24"/>
        </w:rPr>
      </w:pPr>
      <w:proofErr w:type="spellStart"/>
      <w:r w:rsidRPr="00513652">
        <w:rPr>
          <w:color w:val="000000" w:themeColor="text1"/>
          <w:szCs w:val="24"/>
        </w:rPr>
        <w:t>Bartholow</w:t>
      </w:r>
      <w:proofErr w:type="spellEnd"/>
      <w:r w:rsidRPr="00513652">
        <w:rPr>
          <w:color w:val="000000" w:themeColor="text1"/>
          <w:szCs w:val="24"/>
        </w:rPr>
        <w:t>, J.M., 1995, The Stream Network Temperature Model (SNTEMP): A Decade of Results: Workshop on Computer Application in Water Management,  Fort Collins, CO--Water Resources Research Institute, CSU, p. 57-60.</w:t>
      </w:r>
    </w:p>
    <w:p w:rsidR="00513652" w:rsidRDefault="00513652" w:rsidP="002634FC">
      <w:pPr>
        <w:ind w:left="720" w:hanging="720"/>
        <w:rPr>
          <w:color w:val="000000" w:themeColor="text1"/>
          <w:szCs w:val="24"/>
        </w:rPr>
      </w:pPr>
      <w:proofErr w:type="spellStart"/>
      <w:r w:rsidRPr="00513652">
        <w:rPr>
          <w:color w:val="000000" w:themeColor="text1"/>
          <w:szCs w:val="24"/>
        </w:rPr>
        <w:t>Bartholow</w:t>
      </w:r>
      <w:proofErr w:type="spellEnd"/>
      <w:r w:rsidRPr="00513652">
        <w:rPr>
          <w:color w:val="000000" w:themeColor="text1"/>
          <w:szCs w:val="24"/>
        </w:rPr>
        <w:t>, J.M., 2010, Stream Network and Stream Segment Temperature Models Software: Fort Collins, CO: U.S. Geological Survey.</w:t>
      </w:r>
    </w:p>
    <w:p w:rsidR="004660E9" w:rsidRPr="00C12B4C" w:rsidRDefault="004660E9" w:rsidP="002634FC">
      <w:pPr>
        <w:ind w:left="720" w:hanging="720"/>
        <w:rPr>
          <w:color w:val="000000" w:themeColor="text1"/>
          <w:szCs w:val="24"/>
        </w:rPr>
      </w:pPr>
      <w:proofErr w:type="spellStart"/>
      <w:proofErr w:type="gramStart"/>
      <w:r w:rsidRPr="00C12B4C">
        <w:rPr>
          <w:color w:val="000000" w:themeColor="text1"/>
          <w:szCs w:val="24"/>
        </w:rPr>
        <w:t>Benndorf</w:t>
      </w:r>
      <w:proofErr w:type="spellEnd"/>
      <w:r w:rsidRPr="00C12B4C">
        <w:rPr>
          <w:color w:val="000000" w:themeColor="text1"/>
          <w:szCs w:val="24"/>
        </w:rPr>
        <w:t xml:space="preserve">, J., H. </w:t>
      </w:r>
      <w:proofErr w:type="spellStart"/>
      <w:r w:rsidRPr="00C12B4C">
        <w:rPr>
          <w:color w:val="000000" w:themeColor="text1"/>
          <w:szCs w:val="24"/>
        </w:rPr>
        <w:t>Kneschke</w:t>
      </w:r>
      <w:proofErr w:type="spellEnd"/>
      <w:r w:rsidRPr="00C12B4C">
        <w:rPr>
          <w:color w:val="000000" w:themeColor="text1"/>
          <w:szCs w:val="24"/>
        </w:rPr>
        <w:t xml:space="preserve">, K. </w:t>
      </w:r>
      <w:proofErr w:type="spellStart"/>
      <w:r w:rsidRPr="00C12B4C">
        <w:rPr>
          <w:color w:val="000000" w:themeColor="text1"/>
          <w:szCs w:val="24"/>
        </w:rPr>
        <w:t>Kossatz</w:t>
      </w:r>
      <w:proofErr w:type="spellEnd"/>
      <w:r w:rsidRPr="00C12B4C">
        <w:rPr>
          <w:color w:val="000000" w:themeColor="text1"/>
          <w:szCs w:val="24"/>
        </w:rPr>
        <w:t xml:space="preserve">, and E. </w:t>
      </w:r>
      <w:proofErr w:type="spellStart"/>
      <w:r w:rsidRPr="00C12B4C">
        <w:rPr>
          <w:color w:val="000000" w:themeColor="text1"/>
          <w:szCs w:val="24"/>
        </w:rPr>
        <w:t>Penz</w:t>
      </w:r>
      <w:proofErr w:type="spellEnd"/>
      <w:r w:rsidRPr="00C12B4C">
        <w:rPr>
          <w:color w:val="000000" w:themeColor="text1"/>
          <w:szCs w:val="24"/>
        </w:rPr>
        <w:t>.</w:t>
      </w:r>
      <w:proofErr w:type="gramEnd"/>
      <w:r w:rsidRPr="00C12B4C">
        <w:rPr>
          <w:color w:val="000000" w:themeColor="text1"/>
          <w:szCs w:val="24"/>
        </w:rPr>
        <w:t xml:space="preserve"> 1984. Manipulation of the pelagic food web by stocking with predacious fishes. </w:t>
      </w:r>
      <w:proofErr w:type="spellStart"/>
      <w:r w:rsidRPr="00C12B4C">
        <w:rPr>
          <w:color w:val="000000" w:themeColor="text1"/>
          <w:szCs w:val="24"/>
        </w:rPr>
        <w:t>Internationale</w:t>
      </w:r>
      <w:proofErr w:type="spellEnd"/>
      <w:r w:rsidRPr="00C12B4C">
        <w:rPr>
          <w:color w:val="000000" w:themeColor="text1"/>
          <w:szCs w:val="24"/>
        </w:rPr>
        <w:t xml:space="preserve"> Revue der </w:t>
      </w:r>
      <w:proofErr w:type="spellStart"/>
      <w:r w:rsidRPr="00C12B4C">
        <w:rPr>
          <w:color w:val="000000" w:themeColor="text1"/>
          <w:szCs w:val="24"/>
        </w:rPr>
        <w:t>Gesamten</w:t>
      </w:r>
      <w:proofErr w:type="spellEnd"/>
      <w:r w:rsidRPr="00C12B4C">
        <w:rPr>
          <w:color w:val="000000" w:themeColor="text1"/>
          <w:szCs w:val="24"/>
        </w:rPr>
        <w:t xml:space="preserve"> </w:t>
      </w:r>
      <w:proofErr w:type="spellStart"/>
      <w:r w:rsidRPr="00C12B4C">
        <w:rPr>
          <w:color w:val="000000" w:themeColor="text1"/>
          <w:szCs w:val="24"/>
        </w:rPr>
        <w:t>Hydrobiologie</w:t>
      </w:r>
      <w:proofErr w:type="spellEnd"/>
      <w:r w:rsidRPr="00C12B4C">
        <w:rPr>
          <w:color w:val="000000" w:themeColor="text1"/>
          <w:szCs w:val="24"/>
        </w:rPr>
        <w:t xml:space="preserve"> 69:407-428.</w:t>
      </w:r>
    </w:p>
    <w:p w:rsidR="004660E9" w:rsidRPr="00C12B4C" w:rsidRDefault="004660E9" w:rsidP="002634FC">
      <w:pPr>
        <w:ind w:left="720" w:hanging="720"/>
        <w:rPr>
          <w:color w:val="000000" w:themeColor="text1"/>
          <w:szCs w:val="24"/>
        </w:rPr>
      </w:pPr>
      <w:proofErr w:type="spellStart"/>
      <w:proofErr w:type="gramStart"/>
      <w:r w:rsidRPr="00C12B4C">
        <w:rPr>
          <w:color w:val="000000" w:themeColor="text1"/>
          <w:szCs w:val="24"/>
        </w:rPr>
        <w:t>Bonvechio</w:t>
      </w:r>
      <w:proofErr w:type="spellEnd"/>
      <w:r w:rsidRPr="00C12B4C">
        <w:rPr>
          <w:color w:val="000000" w:themeColor="text1"/>
          <w:szCs w:val="24"/>
        </w:rPr>
        <w:t>, T., and M. Allen.</w:t>
      </w:r>
      <w:proofErr w:type="gramEnd"/>
      <w:r w:rsidRPr="00C12B4C">
        <w:rPr>
          <w:color w:val="000000" w:themeColor="text1"/>
          <w:szCs w:val="24"/>
        </w:rPr>
        <w:t xml:space="preserve"> 2005. Relations between hydrological variables and year-class strength of </w:t>
      </w:r>
      <w:proofErr w:type="spellStart"/>
      <w:r w:rsidRPr="00C12B4C">
        <w:rPr>
          <w:color w:val="000000" w:themeColor="text1"/>
          <w:szCs w:val="24"/>
        </w:rPr>
        <w:t>sportfish</w:t>
      </w:r>
      <w:proofErr w:type="spellEnd"/>
      <w:r w:rsidRPr="00C12B4C">
        <w:rPr>
          <w:color w:val="000000" w:themeColor="text1"/>
          <w:szCs w:val="24"/>
        </w:rPr>
        <w:t xml:space="preserve"> in eight Florida </w:t>
      </w:r>
      <w:proofErr w:type="spellStart"/>
      <w:r w:rsidRPr="00C12B4C">
        <w:rPr>
          <w:color w:val="000000" w:themeColor="text1"/>
          <w:szCs w:val="24"/>
        </w:rPr>
        <w:t>waterbodies</w:t>
      </w:r>
      <w:proofErr w:type="spellEnd"/>
      <w:r w:rsidRPr="00C12B4C">
        <w:rPr>
          <w:color w:val="000000" w:themeColor="text1"/>
          <w:szCs w:val="24"/>
        </w:rPr>
        <w:t xml:space="preserve">. </w:t>
      </w:r>
      <w:proofErr w:type="spellStart"/>
      <w:r w:rsidRPr="00C12B4C">
        <w:rPr>
          <w:color w:val="000000" w:themeColor="text1"/>
          <w:szCs w:val="24"/>
        </w:rPr>
        <w:t>Hydrobiologia</w:t>
      </w:r>
      <w:proofErr w:type="spellEnd"/>
      <w:r w:rsidRPr="00C12B4C">
        <w:rPr>
          <w:color w:val="000000" w:themeColor="text1"/>
          <w:szCs w:val="24"/>
        </w:rPr>
        <w:t xml:space="preserve"> 532(1-3):193-207.</w:t>
      </w:r>
    </w:p>
    <w:p w:rsidR="008B6C89" w:rsidRPr="008B6C89" w:rsidRDefault="008B6C89" w:rsidP="002634FC">
      <w:pPr>
        <w:ind w:left="720" w:hanging="720"/>
        <w:rPr>
          <w:color w:val="000000" w:themeColor="text1"/>
          <w:szCs w:val="24"/>
        </w:rPr>
      </w:pPr>
      <w:proofErr w:type="spellStart"/>
      <w:r w:rsidRPr="008B6C89">
        <w:rPr>
          <w:color w:val="000000" w:themeColor="text1"/>
          <w:szCs w:val="24"/>
        </w:rPr>
        <w:t>Breiman</w:t>
      </w:r>
      <w:proofErr w:type="spellEnd"/>
      <w:r w:rsidRPr="008B6C89">
        <w:rPr>
          <w:color w:val="000000" w:themeColor="text1"/>
          <w:szCs w:val="24"/>
        </w:rPr>
        <w:t xml:space="preserve">, L. (2001). </w:t>
      </w:r>
      <w:proofErr w:type="gramStart"/>
      <w:r w:rsidRPr="008B6C89">
        <w:rPr>
          <w:color w:val="000000" w:themeColor="text1"/>
          <w:szCs w:val="24"/>
        </w:rPr>
        <w:t>Random Forests.</w:t>
      </w:r>
      <w:proofErr w:type="gramEnd"/>
      <w:r w:rsidRPr="008B6C89">
        <w:rPr>
          <w:color w:val="000000" w:themeColor="text1"/>
          <w:szCs w:val="24"/>
        </w:rPr>
        <w:t xml:space="preserve"> Machine Learning 45(1):5–32.</w:t>
      </w:r>
    </w:p>
    <w:p w:rsidR="008B6C89" w:rsidRDefault="008B6C89" w:rsidP="002634FC">
      <w:pPr>
        <w:ind w:left="720" w:hanging="720"/>
        <w:rPr>
          <w:color w:val="000000" w:themeColor="text1"/>
          <w:szCs w:val="24"/>
        </w:rPr>
      </w:pPr>
      <w:r w:rsidRPr="008B6C89">
        <w:rPr>
          <w:color w:val="000000" w:themeColor="text1"/>
          <w:szCs w:val="24"/>
        </w:rPr>
        <w:t>Brisbane Declaration: The Brisbane Declaration. Environmental flows are essential for freshwater ecosystem health and human well-being. In: 10th International Rivers Symposium and International Environmental Flows Conference, Brisbane, Australia, 2007.</w:t>
      </w:r>
    </w:p>
    <w:p w:rsidR="004660E9" w:rsidRPr="008B6C89" w:rsidRDefault="004660E9" w:rsidP="002634FC">
      <w:pPr>
        <w:ind w:left="720" w:hanging="720"/>
        <w:rPr>
          <w:color w:val="000000" w:themeColor="text1"/>
          <w:szCs w:val="24"/>
        </w:rPr>
      </w:pPr>
      <w:proofErr w:type="gramStart"/>
      <w:r w:rsidRPr="00C12B4C">
        <w:rPr>
          <w:color w:val="000000" w:themeColor="text1"/>
          <w:szCs w:val="24"/>
        </w:rPr>
        <w:t>Burnham, K. P., and D. R. Anderson.</w:t>
      </w:r>
      <w:proofErr w:type="gramEnd"/>
      <w:r w:rsidRPr="00C12B4C">
        <w:rPr>
          <w:color w:val="000000" w:themeColor="text1"/>
          <w:szCs w:val="24"/>
        </w:rPr>
        <w:t xml:space="preserve"> 2002. Model selection and </w:t>
      </w:r>
      <w:proofErr w:type="spellStart"/>
      <w:r w:rsidRPr="00C12B4C">
        <w:rPr>
          <w:color w:val="000000" w:themeColor="text1"/>
          <w:szCs w:val="24"/>
        </w:rPr>
        <w:t>multimodel</w:t>
      </w:r>
      <w:proofErr w:type="spellEnd"/>
      <w:r w:rsidRPr="00C12B4C">
        <w:rPr>
          <w:color w:val="000000" w:themeColor="text1"/>
          <w:szCs w:val="24"/>
        </w:rPr>
        <w:t xml:space="preserve"> inference: a practical information-theoretic approach, Second Edition. Springer-</w:t>
      </w:r>
      <w:proofErr w:type="spellStart"/>
      <w:r w:rsidRPr="00C12B4C">
        <w:rPr>
          <w:color w:val="000000" w:themeColor="text1"/>
          <w:szCs w:val="24"/>
        </w:rPr>
        <w:t>Verlag</w:t>
      </w:r>
      <w:proofErr w:type="spellEnd"/>
      <w:r w:rsidRPr="00C12B4C">
        <w:rPr>
          <w:color w:val="000000" w:themeColor="text1"/>
          <w:szCs w:val="24"/>
        </w:rPr>
        <w:t>, New York.</w:t>
      </w:r>
    </w:p>
    <w:p w:rsidR="008B6C89" w:rsidRPr="008B6C89" w:rsidRDefault="008B6C89" w:rsidP="002634FC">
      <w:pPr>
        <w:ind w:left="720" w:hanging="720"/>
        <w:rPr>
          <w:color w:val="000000" w:themeColor="text1"/>
          <w:szCs w:val="24"/>
        </w:rPr>
      </w:pPr>
      <w:r w:rsidRPr="008B6C89">
        <w:rPr>
          <w:color w:val="000000" w:themeColor="text1"/>
          <w:szCs w:val="24"/>
        </w:rPr>
        <w:t xml:space="preserve">Carlisle, D.M., Falcone, J., </w:t>
      </w:r>
      <w:proofErr w:type="spellStart"/>
      <w:r w:rsidRPr="008B6C89">
        <w:rPr>
          <w:color w:val="000000" w:themeColor="text1"/>
          <w:szCs w:val="24"/>
        </w:rPr>
        <w:t>Wolock</w:t>
      </w:r>
      <w:proofErr w:type="spellEnd"/>
      <w:r w:rsidRPr="008B6C89">
        <w:rPr>
          <w:color w:val="000000" w:themeColor="text1"/>
          <w:szCs w:val="24"/>
        </w:rPr>
        <w:t xml:space="preserve">, D.M., Meador, M.R., and Norris, R.H., 2010, </w:t>
      </w:r>
      <w:proofErr w:type="gramStart"/>
      <w:r w:rsidRPr="008B6C89">
        <w:rPr>
          <w:color w:val="000000" w:themeColor="text1"/>
          <w:szCs w:val="24"/>
        </w:rPr>
        <w:t>Predicting</w:t>
      </w:r>
      <w:proofErr w:type="gramEnd"/>
      <w:r w:rsidRPr="008B6C89">
        <w:rPr>
          <w:color w:val="000000" w:themeColor="text1"/>
          <w:szCs w:val="24"/>
        </w:rPr>
        <w:t xml:space="preserve"> the natural flow regime: Models for assessing hydrological alteration in streams: River Research and Applications Vol. 26, pp. 118-136.</w:t>
      </w:r>
    </w:p>
    <w:p w:rsidR="004660E9" w:rsidRPr="00C12B4C" w:rsidRDefault="004660E9" w:rsidP="002634FC">
      <w:pPr>
        <w:ind w:left="720" w:hanging="720"/>
        <w:rPr>
          <w:color w:val="000000" w:themeColor="text1"/>
          <w:szCs w:val="24"/>
        </w:rPr>
      </w:pPr>
      <w:r w:rsidRPr="00C12B4C">
        <w:rPr>
          <w:color w:val="000000" w:themeColor="text1"/>
          <w:szCs w:val="24"/>
        </w:rPr>
        <w:t xml:space="preserve">Carlisle DM, </w:t>
      </w:r>
      <w:proofErr w:type="spellStart"/>
      <w:r w:rsidRPr="00C12B4C">
        <w:rPr>
          <w:color w:val="000000" w:themeColor="text1"/>
          <w:szCs w:val="24"/>
        </w:rPr>
        <w:t>Wolock</w:t>
      </w:r>
      <w:proofErr w:type="spellEnd"/>
      <w:r w:rsidRPr="00C12B4C">
        <w:rPr>
          <w:color w:val="000000" w:themeColor="text1"/>
          <w:szCs w:val="24"/>
        </w:rPr>
        <w:t xml:space="preserve"> DM, Meador MR (2011) Alteration of streamflow magnitudes and potential ecological consequences: a multi‐regional assessment. Frontiers in Ecology and the Environment 9: 264–270.</w:t>
      </w:r>
    </w:p>
    <w:p w:rsidR="004660E9" w:rsidRPr="00C12B4C" w:rsidRDefault="004660E9" w:rsidP="002634FC">
      <w:pPr>
        <w:ind w:left="720" w:hanging="720"/>
        <w:rPr>
          <w:color w:val="000000" w:themeColor="text1"/>
          <w:szCs w:val="24"/>
        </w:rPr>
      </w:pPr>
      <w:proofErr w:type="gramStart"/>
      <w:r w:rsidRPr="00C12B4C">
        <w:rPr>
          <w:color w:val="000000" w:themeColor="text1"/>
          <w:szCs w:val="24"/>
        </w:rPr>
        <w:lastRenderedPageBreak/>
        <w:t xml:space="preserve">Carpenter, S. R., J. F. </w:t>
      </w:r>
      <w:proofErr w:type="spellStart"/>
      <w:r w:rsidRPr="00C12B4C">
        <w:rPr>
          <w:color w:val="000000" w:themeColor="text1"/>
          <w:szCs w:val="24"/>
        </w:rPr>
        <w:t>Kitchell</w:t>
      </w:r>
      <w:proofErr w:type="spellEnd"/>
      <w:r w:rsidRPr="00C12B4C">
        <w:rPr>
          <w:color w:val="000000" w:themeColor="text1"/>
          <w:szCs w:val="24"/>
        </w:rPr>
        <w:t>, and J. R. Hodgson.</w:t>
      </w:r>
      <w:proofErr w:type="gramEnd"/>
      <w:r w:rsidRPr="00C12B4C">
        <w:rPr>
          <w:color w:val="000000" w:themeColor="text1"/>
          <w:szCs w:val="24"/>
        </w:rPr>
        <w:t xml:space="preserve"> 1985. Cascading trophic interactions and lake productivity. Bioscience 35:634-639.</w:t>
      </w:r>
    </w:p>
    <w:p w:rsidR="004660E9" w:rsidRPr="00C12B4C" w:rsidRDefault="004660E9" w:rsidP="002634FC">
      <w:pPr>
        <w:ind w:left="720" w:hanging="720"/>
        <w:rPr>
          <w:color w:val="000000" w:themeColor="text1"/>
          <w:szCs w:val="24"/>
        </w:rPr>
      </w:pPr>
      <w:proofErr w:type="gramStart"/>
      <w:r w:rsidRPr="00C12B4C">
        <w:rPr>
          <w:color w:val="000000" w:themeColor="text1"/>
          <w:szCs w:val="24"/>
        </w:rPr>
        <w:t xml:space="preserve">Chen, R. J., K. M. Hunt, and R. B. </w:t>
      </w:r>
      <w:proofErr w:type="spellStart"/>
      <w:r w:rsidRPr="00C12B4C">
        <w:rPr>
          <w:color w:val="000000" w:themeColor="text1"/>
          <w:szCs w:val="24"/>
        </w:rPr>
        <w:t>Ditton</w:t>
      </w:r>
      <w:proofErr w:type="spellEnd"/>
      <w:r w:rsidRPr="00C12B4C">
        <w:rPr>
          <w:color w:val="000000" w:themeColor="text1"/>
          <w:szCs w:val="24"/>
        </w:rPr>
        <w:t>.</w:t>
      </w:r>
      <w:proofErr w:type="gramEnd"/>
      <w:r w:rsidRPr="00C12B4C">
        <w:rPr>
          <w:color w:val="000000" w:themeColor="text1"/>
          <w:szCs w:val="24"/>
        </w:rPr>
        <w:t xml:space="preserve"> 2003. Estimating the economic impacts of a trophy largemouth bass fishery: Issues and applications. North American Journal of Fisheries Management 23(3):835-844.</w:t>
      </w:r>
    </w:p>
    <w:p w:rsidR="008B6C89" w:rsidRPr="008B6C89" w:rsidRDefault="008B6C89" w:rsidP="002634FC">
      <w:pPr>
        <w:ind w:left="720" w:hanging="720"/>
        <w:rPr>
          <w:color w:val="000000" w:themeColor="text1"/>
          <w:szCs w:val="24"/>
        </w:rPr>
      </w:pPr>
      <w:r w:rsidRPr="008B6C89">
        <w:rPr>
          <w:color w:val="000000" w:themeColor="text1"/>
          <w:szCs w:val="24"/>
        </w:rPr>
        <w:t>Cutler, D. R., T. C. Edwards, K. H. Beard, A. Cutler, K. T. Hess, J. Gibson, and J. J. Lawler. 2007. Random forests for classification in ecology. Ecology 88(11):2783–2792.</w:t>
      </w:r>
    </w:p>
    <w:p w:rsidR="004660E9" w:rsidRPr="00C12B4C" w:rsidRDefault="004660E9" w:rsidP="002634FC">
      <w:pPr>
        <w:ind w:left="720" w:hanging="720"/>
        <w:rPr>
          <w:color w:val="000000" w:themeColor="text1"/>
          <w:szCs w:val="24"/>
        </w:rPr>
      </w:pPr>
      <w:r w:rsidRPr="00C12B4C">
        <w:rPr>
          <w:color w:val="000000" w:themeColor="text1"/>
          <w:szCs w:val="24"/>
        </w:rPr>
        <w:t xml:space="preserve">De </w:t>
      </w:r>
      <w:proofErr w:type="spellStart"/>
      <w:r w:rsidRPr="00C12B4C">
        <w:rPr>
          <w:color w:val="000000" w:themeColor="text1"/>
          <w:szCs w:val="24"/>
        </w:rPr>
        <w:t>Graaf</w:t>
      </w:r>
      <w:proofErr w:type="spellEnd"/>
      <w:r w:rsidRPr="00C12B4C">
        <w:rPr>
          <w:color w:val="000000" w:themeColor="text1"/>
          <w:szCs w:val="24"/>
        </w:rPr>
        <w:t>, G. 2003. The flood pulse and growth of floodplain fish in Bangladesh. Fisheries Management and Ecology 10:241-247.</w:t>
      </w:r>
    </w:p>
    <w:p w:rsidR="00630F12" w:rsidRPr="00747972" w:rsidRDefault="00630F12" w:rsidP="002634FC">
      <w:pPr>
        <w:ind w:left="720" w:hanging="720"/>
        <w:rPr>
          <w:color w:val="000000" w:themeColor="text1"/>
          <w:szCs w:val="24"/>
        </w:rPr>
      </w:pPr>
      <w:r w:rsidRPr="00747972">
        <w:rPr>
          <w:color w:val="000000" w:themeColor="text1"/>
          <w:szCs w:val="24"/>
        </w:rPr>
        <w:t xml:space="preserve">Dickens, J.M., Forbes, B.T., </w:t>
      </w:r>
      <w:proofErr w:type="spellStart"/>
      <w:r w:rsidRPr="00747972">
        <w:rPr>
          <w:color w:val="000000" w:themeColor="text1"/>
          <w:szCs w:val="24"/>
        </w:rPr>
        <w:t>Cobean</w:t>
      </w:r>
      <w:proofErr w:type="spellEnd"/>
      <w:r w:rsidRPr="00747972">
        <w:rPr>
          <w:color w:val="000000" w:themeColor="text1"/>
          <w:szCs w:val="24"/>
        </w:rPr>
        <w:t xml:space="preserve">, D.S., and </w:t>
      </w:r>
      <w:proofErr w:type="spellStart"/>
      <w:r w:rsidRPr="00747972">
        <w:rPr>
          <w:color w:val="000000" w:themeColor="text1"/>
          <w:szCs w:val="24"/>
        </w:rPr>
        <w:t>Tadayon</w:t>
      </w:r>
      <w:proofErr w:type="spellEnd"/>
      <w:r w:rsidRPr="00747972">
        <w:rPr>
          <w:color w:val="000000" w:themeColor="text1"/>
          <w:szCs w:val="24"/>
        </w:rPr>
        <w:t xml:space="preserve">, </w:t>
      </w:r>
      <w:proofErr w:type="spellStart"/>
      <w:r w:rsidRPr="00747972">
        <w:rPr>
          <w:color w:val="000000" w:themeColor="text1"/>
          <w:szCs w:val="24"/>
        </w:rPr>
        <w:t>Saeid</w:t>
      </w:r>
      <w:proofErr w:type="spellEnd"/>
      <w:r w:rsidRPr="00747972">
        <w:rPr>
          <w:color w:val="000000" w:themeColor="text1"/>
          <w:szCs w:val="24"/>
        </w:rPr>
        <w:t>, 2011, Documentation of methods and inventory of irrigation data collected for the 2000 and 2005 U.S. Geological Survey Estimated use of water in the United States, comparison of USGS-compiled irrigation data to other sources, and recommendations for future compilations: U.S. Geological Survey Scientific Investigations Report 2011–5166, 60 p., accessed April 30, 2015, at http://pubs.usgs.gov/sir/2011/5166/</w:t>
      </w:r>
    </w:p>
    <w:p w:rsidR="00630F12" w:rsidRPr="00C12B4C" w:rsidRDefault="00630F12" w:rsidP="002634FC">
      <w:pPr>
        <w:ind w:left="720" w:hanging="720"/>
        <w:rPr>
          <w:color w:val="000000" w:themeColor="text1"/>
          <w:szCs w:val="24"/>
        </w:rPr>
      </w:pPr>
      <w:r w:rsidRPr="00747972">
        <w:rPr>
          <w:color w:val="000000" w:themeColor="text1"/>
          <w:szCs w:val="24"/>
        </w:rPr>
        <w:t xml:space="preserve">Diehl, T.H., and Harris, M.A., 2014, Withdrawal and consumption of water by thermoelectric power plants in the United States, 2010: U.S. Geological Survey Scientific Investigations Report 2014–5184, 28 p., accessed April 29, 2015, at </w:t>
      </w:r>
      <w:hyperlink r:id="rId33" w:history="1">
        <w:r w:rsidRPr="00C12B4C">
          <w:rPr>
            <w:color w:val="000000" w:themeColor="text1"/>
            <w:szCs w:val="24"/>
          </w:rPr>
          <w:t>http://dx.doi.org/10.3133/sir20145184</w:t>
        </w:r>
      </w:hyperlink>
    </w:p>
    <w:p w:rsidR="00513652" w:rsidRPr="00513652" w:rsidRDefault="00513652" w:rsidP="002634FC">
      <w:pPr>
        <w:ind w:left="720" w:hanging="720"/>
        <w:rPr>
          <w:color w:val="000000" w:themeColor="text1"/>
          <w:szCs w:val="24"/>
        </w:rPr>
      </w:pPr>
      <w:proofErr w:type="spellStart"/>
      <w:r w:rsidRPr="00513652">
        <w:rPr>
          <w:color w:val="000000" w:themeColor="text1"/>
          <w:szCs w:val="24"/>
        </w:rPr>
        <w:t>Duan</w:t>
      </w:r>
      <w:proofErr w:type="spellEnd"/>
      <w:r w:rsidRPr="00513652">
        <w:rPr>
          <w:color w:val="000000" w:themeColor="text1"/>
          <w:szCs w:val="24"/>
        </w:rPr>
        <w:t xml:space="preserve">, Q.Y., Gupta, V.K., and </w:t>
      </w:r>
      <w:proofErr w:type="spellStart"/>
      <w:r w:rsidRPr="00513652">
        <w:rPr>
          <w:color w:val="000000" w:themeColor="text1"/>
          <w:szCs w:val="24"/>
        </w:rPr>
        <w:t>Sorooshian</w:t>
      </w:r>
      <w:proofErr w:type="spellEnd"/>
      <w:r w:rsidRPr="00513652">
        <w:rPr>
          <w:color w:val="000000" w:themeColor="text1"/>
          <w:szCs w:val="24"/>
        </w:rPr>
        <w:t>, S., 1993, Shuffled complex evolution approach for effective and efficient global minimization: Journal of Optimization Theory and Applications, v. 76, no. 3, p. 501–521.</w:t>
      </w:r>
    </w:p>
    <w:p w:rsidR="00513652" w:rsidRPr="00513652" w:rsidRDefault="00513652" w:rsidP="002634FC">
      <w:pPr>
        <w:ind w:left="720" w:hanging="720"/>
        <w:rPr>
          <w:color w:val="000000" w:themeColor="text1"/>
          <w:szCs w:val="24"/>
        </w:rPr>
      </w:pPr>
      <w:proofErr w:type="spellStart"/>
      <w:r w:rsidRPr="00513652">
        <w:rPr>
          <w:color w:val="000000" w:themeColor="text1"/>
          <w:szCs w:val="24"/>
        </w:rPr>
        <w:t>Duan</w:t>
      </w:r>
      <w:proofErr w:type="spellEnd"/>
      <w:r w:rsidRPr="00513652">
        <w:rPr>
          <w:color w:val="000000" w:themeColor="text1"/>
          <w:szCs w:val="24"/>
        </w:rPr>
        <w:t xml:space="preserve">, Q.Y., </w:t>
      </w:r>
      <w:proofErr w:type="spellStart"/>
      <w:r w:rsidRPr="00513652">
        <w:rPr>
          <w:color w:val="000000" w:themeColor="text1"/>
          <w:szCs w:val="24"/>
        </w:rPr>
        <w:t>Sorooshian</w:t>
      </w:r>
      <w:proofErr w:type="spellEnd"/>
      <w:r w:rsidRPr="00513652">
        <w:rPr>
          <w:color w:val="000000" w:themeColor="text1"/>
          <w:szCs w:val="24"/>
        </w:rPr>
        <w:t>, S., and Gupta, V., 1992, Effective and efficient global optimization for conceptual rainfall-runoff models: Water Resources Research, v. 28, no. 4, p. 1015–1031.</w:t>
      </w:r>
    </w:p>
    <w:p w:rsidR="00513652" w:rsidRDefault="00513652" w:rsidP="002634FC">
      <w:pPr>
        <w:ind w:left="720" w:hanging="720"/>
        <w:rPr>
          <w:color w:val="000000" w:themeColor="text1"/>
          <w:szCs w:val="24"/>
        </w:rPr>
      </w:pPr>
      <w:proofErr w:type="spellStart"/>
      <w:r w:rsidRPr="004660E9">
        <w:rPr>
          <w:color w:val="000000" w:themeColor="text1"/>
          <w:szCs w:val="24"/>
        </w:rPr>
        <w:t>Duan</w:t>
      </w:r>
      <w:proofErr w:type="spellEnd"/>
      <w:r w:rsidRPr="004660E9">
        <w:rPr>
          <w:color w:val="000000" w:themeColor="text1"/>
          <w:szCs w:val="24"/>
        </w:rPr>
        <w:t xml:space="preserve">, Q.Y., </w:t>
      </w:r>
      <w:proofErr w:type="spellStart"/>
      <w:r w:rsidRPr="004660E9">
        <w:rPr>
          <w:color w:val="000000" w:themeColor="text1"/>
          <w:szCs w:val="24"/>
        </w:rPr>
        <w:t>Sorooshian</w:t>
      </w:r>
      <w:proofErr w:type="spellEnd"/>
      <w:r w:rsidRPr="004660E9">
        <w:rPr>
          <w:color w:val="000000" w:themeColor="text1"/>
          <w:szCs w:val="24"/>
        </w:rPr>
        <w:t xml:space="preserve">, S., and Gupta, V.K., 1994, </w:t>
      </w:r>
      <w:proofErr w:type="gramStart"/>
      <w:r w:rsidRPr="004660E9">
        <w:rPr>
          <w:color w:val="000000" w:themeColor="text1"/>
          <w:szCs w:val="24"/>
        </w:rPr>
        <w:t>Opti</w:t>
      </w:r>
      <w:r w:rsidRPr="004660E9">
        <w:rPr>
          <w:color w:val="000000" w:themeColor="text1"/>
          <w:szCs w:val="24"/>
        </w:rPr>
        <w:softHyphen/>
        <w:t>mal</w:t>
      </w:r>
      <w:proofErr w:type="gramEnd"/>
      <w:r w:rsidRPr="004660E9">
        <w:rPr>
          <w:color w:val="000000" w:themeColor="text1"/>
          <w:szCs w:val="24"/>
        </w:rPr>
        <w:t xml:space="preserve"> use of the SCE-UA Global</w:t>
      </w:r>
      <w:r w:rsidRPr="00513652">
        <w:rPr>
          <w:color w:val="000000" w:themeColor="text1"/>
          <w:szCs w:val="24"/>
        </w:rPr>
        <w:t xml:space="preserve"> Optimization Method for calibrating watershed models: Journal of Hydrology, v. 158, no. 3–4, p. 265–284.</w:t>
      </w:r>
    </w:p>
    <w:p w:rsidR="008B6C89" w:rsidRDefault="008B6C89" w:rsidP="002634FC">
      <w:pPr>
        <w:ind w:left="720" w:hanging="720"/>
        <w:rPr>
          <w:color w:val="000000" w:themeColor="text1"/>
          <w:szCs w:val="24"/>
        </w:rPr>
      </w:pPr>
      <w:proofErr w:type="spellStart"/>
      <w:r w:rsidRPr="004660E9">
        <w:rPr>
          <w:color w:val="000000" w:themeColor="text1"/>
          <w:szCs w:val="24"/>
        </w:rPr>
        <w:t>Duda</w:t>
      </w:r>
      <w:proofErr w:type="spellEnd"/>
      <w:r w:rsidRPr="004660E9">
        <w:rPr>
          <w:color w:val="000000" w:themeColor="text1"/>
          <w:szCs w:val="24"/>
        </w:rPr>
        <w:t xml:space="preserve"> AM, El-</w:t>
      </w:r>
      <w:proofErr w:type="spellStart"/>
      <w:r w:rsidRPr="004660E9">
        <w:rPr>
          <w:color w:val="000000" w:themeColor="text1"/>
          <w:szCs w:val="24"/>
        </w:rPr>
        <w:t>Ashry</w:t>
      </w:r>
      <w:proofErr w:type="spellEnd"/>
      <w:r w:rsidRPr="004660E9">
        <w:rPr>
          <w:color w:val="000000" w:themeColor="text1"/>
          <w:szCs w:val="24"/>
        </w:rPr>
        <w:t xml:space="preserve"> MT (2000) Addressing the global water and environment crises through integrated approaches to the management of land, water and ecological resources. Water International 25:115-126</w:t>
      </w:r>
    </w:p>
    <w:p w:rsidR="007C0831" w:rsidRPr="004660E9" w:rsidRDefault="007C0831" w:rsidP="002634FC">
      <w:pPr>
        <w:ind w:left="720" w:hanging="720"/>
        <w:rPr>
          <w:color w:val="000000" w:themeColor="text1"/>
          <w:szCs w:val="24"/>
        </w:rPr>
      </w:pPr>
      <w:proofErr w:type="spellStart"/>
      <w:proofErr w:type="gramStart"/>
      <w:r w:rsidRPr="00C12B4C">
        <w:rPr>
          <w:color w:val="000000" w:themeColor="text1"/>
          <w:szCs w:val="24"/>
        </w:rPr>
        <w:t>Dutterer</w:t>
      </w:r>
      <w:proofErr w:type="spellEnd"/>
      <w:r w:rsidRPr="00C12B4C">
        <w:rPr>
          <w:color w:val="000000" w:themeColor="text1"/>
          <w:szCs w:val="24"/>
        </w:rPr>
        <w:t>, A. C., and coauthors.</w:t>
      </w:r>
      <w:proofErr w:type="gramEnd"/>
      <w:r w:rsidRPr="00C12B4C">
        <w:rPr>
          <w:color w:val="000000" w:themeColor="text1"/>
          <w:szCs w:val="24"/>
        </w:rPr>
        <w:t xml:space="preserve"> 2013. Fish recruitment is influenced by river flows and floodplain inundation at Apalachicola River, Florida. River Research and Applications 29(9):1110-1118.</w:t>
      </w:r>
    </w:p>
    <w:p w:rsidR="008B6C89" w:rsidRPr="004660E9" w:rsidRDefault="00513652" w:rsidP="002634FC">
      <w:pPr>
        <w:ind w:left="720" w:hanging="720"/>
        <w:rPr>
          <w:color w:val="000000" w:themeColor="text1"/>
          <w:szCs w:val="24"/>
        </w:rPr>
      </w:pPr>
      <w:r w:rsidRPr="004660E9">
        <w:rPr>
          <w:color w:val="000000" w:themeColor="text1"/>
          <w:szCs w:val="24"/>
        </w:rPr>
        <w:lastRenderedPageBreak/>
        <w:t>Ewing, J. E., Jones, T. L., Pickens, J. F., Chastain-</w:t>
      </w:r>
      <w:proofErr w:type="spellStart"/>
      <w:r w:rsidRPr="004660E9">
        <w:rPr>
          <w:color w:val="000000" w:themeColor="text1"/>
          <w:szCs w:val="24"/>
        </w:rPr>
        <w:t>Howley</w:t>
      </w:r>
      <w:proofErr w:type="spellEnd"/>
      <w:r w:rsidRPr="004660E9">
        <w:rPr>
          <w:color w:val="000000" w:themeColor="text1"/>
          <w:szCs w:val="24"/>
        </w:rPr>
        <w:t>, A., Dean, K. E., and Spear, A. A., 2004, Final Report: Groundwater Availability Model for the Seymour Aquifer, Report to the Texas Water Development Board, 433 p.</w:t>
      </w:r>
    </w:p>
    <w:p w:rsidR="004660E9" w:rsidRPr="004660E9" w:rsidRDefault="004660E9" w:rsidP="002634FC">
      <w:pPr>
        <w:ind w:left="720" w:hanging="720"/>
        <w:rPr>
          <w:color w:val="000000" w:themeColor="text1"/>
          <w:szCs w:val="24"/>
        </w:rPr>
      </w:pPr>
      <w:r w:rsidRPr="004660E9">
        <w:rPr>
          <w:color w:val="000000" w:themeColor="text1"/>
          <w:szCs w:val="24"/>
        </w:rPr>
        <w:t> </w:t>
      </w:r>
      <w:proofErr w:type="gramStart"/>
      <w:r w:rsidRPr="004660E9">
        <w:rPr>
          <w:color w:val="000000" w:themeColor="text1"/>
          <w:szCs w:val="24"/>
        </w:rPr>
        <w:t>Fitzhugh, T.W and B.D. Richter.</w:t>
      </w:r>
      <w:proofErr w:type="gramEnd"/>
      <w:r w:rsidRPr="004660E9">
        <w:rPr>
          <w:color w:val="000000" w:themeColor="text1"/>
          <w:szCs w:val="24"/>
        </w:rPr>
        <w:t xml:space="preserve"> 2004. Quenching urban thirst: growing cities and their impacts on freshwater ecosystems. Bioscience 54: 741 – 754.</w:t>
      </w:r>
    </w:p>
    <w:p w:rsidR="008B6C89" w:rsidRPr="004660E9" w:rsidRDefault="008B6C89" w:rsidP="002634FC">
      <w:pPr>
        <w:ind w:left="720" w:hanging="720"/>
        <w:rPr>
          <w:color w:val="000000" w:themeColor="text1"/>
          <w:szCs w:val="24"/>
        </w:rPr>
      </w:pPr>
      <w:proofErr w:type="spellStart"/>
      <w:proofErr w:type="gramStart"/>
      <w:r w:rsidRPr="004660E9">
        <w:rPr>
          <w:color w:val="000000" w:themeColor="text1"/>
          <w:szCs w:val="24"/>
        </w:rPr>
        <w:t>Frimpong</w:t>
      </w:r>
      <w:proofErr w:type="spellEnd"/>
      <w:r w:rsidRPr="004660E9">
        <w:rPr>
          <w:color w:val="000000" w:themeColor="text1"/>
          <w:szCs w:val="24"/>
        </w:rPr>
        <w:t xml:space="preserve">, E. a, and P. L. </w:t>
      </w:r>
      <w:proofErr w:type="spellStart"/>
      <w:r w:rsidRPr="004660E9">
        <w:rPr>
          <w:color w:val="000000" w:themeColor="text1"/>
          <w:szCs w:val="24"/>
        </w:rPr>
        <w:t>Angermeier</w:t>
      </w:r>
      <w:proofErr w:type="spellEnd"/>
      <w:r w:rsidRPr="004660E9">
        <w:rPr>
          <w:color w:val="000000" w:themeColor="text1"/>
          <w:szCs w:val="24"/>
        </w:rPr>
        <w:t>.</w:t>
      </w:r>
      <w:proofErr w:type="gramEnd"/>
      <w:r w:rsidRPr="004660E9">
        <w:rPr>
          <w:color w:val="000000" w:themeColor="text1"/>
          <w:szCs w:val="24"/>
        </w:rPr>
        <w:t xml:space="preserve"> 2010. Trait-Based Approaches in the Analysis of Stream Fish Communities:109–136.</w:t>
      </w:r>
    </w:p>
    <w:p w:rsidR="00513652" w:rsidRPr="00513652" w:rsidRDefault="00513652" w:rsidP="002634FC">
      <w:pPr>
        <w:ind w:left="720" w:hanging="720"/>
        <w:rPr>
          <w:color w:val="000000" w:themeColor="text1"/>
          <w:szCs w:val="24"/>
        </w:rPr>
      </w:pPr>
      <w:r w:rsidRPr="00513652">
        <w:rPr>
          <w:color w:val="000000" w:themeColor="text1"/>
          <w:szCs w:val="24"/>
        </w:rPr>
        <w:t xml:space="preserve">Gleeson, T., Smith, L., </w:t>
      </w:r>
      <w:proofErr w:type="spellStart"/>
      <w:r w:rsidRPr="00513652">
        <w:rPr>
          <w:color w:val="000000" w:themeColor="text1"/>
          <w:szCs w:val="24"/>
        </w:rPr>
        <w:t>Moosdorf</w:t>
      </w:r>
      <w:proofErr w:type="spellEnd"/>
      <w:r w:rsidRPr="00513652">
        <w:rPr>
          <w:color w:val="000000" w:themeColor="text1"/>
          <w:szCs w:val="24"/>
        </w:rPr>
        <w:t xml:space="preserve">, N., Hartmann, J., </w:t>
      </w:r>
      <w:proofErr w:type="spellStart"/>
      <w:r w:rsidRPr="00513652">
        <w:rPr>
          <w:color w:val="000000" w:themeColor="text1"/>
          <w:szCs w:val="24"/>
        </w:rPr>
        <w:t>Durr</w:t>
      </w:r>
      <w:proofErr w:type="spellEnd"/>
      <w:r w:rsidRPr="00513652">
        <w:rPr>
          <w:color w:val="000000" w:themeColor="text1"/>
          <w:szCs w:val="24"/>
        </w:rPr>
        <w:t xml:space="preserve">, H.H., Manning, A.H., van </w:t>
      </w:r>
      <w:proofErr w:type="spellStart"/>
      <w:r w:rsidRPr="00513652">
        <w:rPr>
          <w:color w:val="000000" w:themeColor="text1"/>
          <w:szCs w:val="24"/>
        </w:rPr>
        <w:t>Beek</w:t>
      </w:r>
      <w:proofErr w:type="spellEnd"/>
      <w:r w:rsidRPr="00513652">
        <w:rPr>
          <w:color w:val="000000" w:themeColor="text1"/>
          <w:szCs w:val="24"/>
        </w:rPr>
        <w:t xml:space="preserve">, L.P.H., and </w:t>
      </w:r>
      <w:proofErr w:type="spellStart"/>
      <w:r w:rsidRPr="00513652">
        <w:rPr>
          <w:color w:val="000000" w:themeColor="text1"/>
          <w:szCs w:val="24"/>
        </w:rPr>
        <w:t>Jellinek</w:t>
      </w:r>
      <w:proofErr w:type="spellEnd"/>
      <w:r w:rsidRPr="00513652">
        <w:rPr>
          <w:color w:val="000000" w:themeColor="text1"/>
          <w:szCs w:val="24"/>
        </w:rPr>
        <w:t>, A.M., 2011, Mapping permeability over the surface of the Earth:  Geophysical Research Letters, v. 38, L. 02401, 6 p.</w:t>
      </w:r>
    </w:p>
    <w:p w:rsidR="007C0831" w:rsidRPr="00C12B4C" w:rsidRDefault="007C0831" w:rsidP="002634FC">
      <w:pPr>
        <w:ind w:left="720" w:hanging="720"/>
        <w:rPr>
          <w:color w:val="000000" w:themeColor="text1"/>
          <w:szCs w:val="24"/>
        </w:rPr>
      </w:pPr>
      <w:proofErr w:type="gramStart"/>
      <w:r w:rsidRPr="00C12B4C">
        <w:rPr>
          <w:color w:val="000000" w:themeColor="text1"/>
          <w:szCs w:val="24"/>
        </w:rPr>
        <w:t>Guy, C. S., and M. L. Brown.</w:t>
      </w:r>
      <w:proofErr w:type="gramEnd"/>
      <w:r w:rsidRPr="00C12B4C">
        <w:rPr>
          <w:color w:val="000000" w:themeColor="text1"/>
          <w:szCs w:val="24"/>
        </w:rPr>
        <w:t xml:space="preserve"> 2007. Analysis and </w:t>
      </w:r>
      <w:proofErr w:type="spellStart"/>
      <w:r w:rsidRPr="00C12B4C">
        <w:rPr>
          <w:color w:val="000000" w:themeColor="text1"/>
          <w:szCs w:val="24"/>
        </w:rPr>
        <w:t>interpetation</w:t>
      </w:r>
      <w:proofErr w:type="spellEnd"/>
      <w:r w:rsidRPr="00C12B4C">
        <w:rPr>
          <w:color w:val="000000" w:themeColor="text1"/>
          <w:szCs w:val="24"/>
        </w:rPr>
        <w:t xml:space="preserve"> of freshwater fisheries data. </w:t>
      </w:r>
      <w:proofErr w:type="gramStart"/>
      <w:r w:rsidRPr="00C12B4C">
        <w:rPr>
          <w:color w:val="000000" w:themeColor="text1"/>
          <w:szCs w:val="24"/>
        </w:rPr>
        <w:t>American Fisheries Society, Bethesda, MD.</w:t>
      </w:r>
      <w:proofErr w:type="gramEnd"/>
    </w:p>
    <w:p w:rsidR="00513652" w:rsidRDefault="00513652" w:rsidP="002634FC">
      <w:pPr>
        <w:ind w:left="720" w:hanging="720"/>
        <w:rPr>
          <w:color w:val="000000" w:themeColor="text1"/>
          <w:szCs w:val="24"/>
        </w:rPr>
      </w:pPr>
      <w:r w:rsidRPr="00513652">
        <w:rPr>
          <w:color w:val="000000" w:themeColor="text1"/>
          <w:szCs w:val="24"/>
        </w:rPr>
        <w:t xml:space="preserve">Hay, L.E., and </w:t>
      </w:r>
      <w:proofErr w:type="spellStart"/>
      <w:r w:rsidRPr="00513652">
        <w:rPr>
          <w:color w:val="000000" w:themeColor="text1"/>
          <w:szCs w:val="24"/>
        </w:rPr>
        <w:t>Umemoto</w:t>
      </w:r>
      <w:proofErr w:type="spellEnd"/>
      <w:r w:rsidRPr="00513652">
        <w:rPr>
          <w:color w:val="000000" w:themeColor="text1"/>
          <w:szCs w:val="24"/>
        </w:rPr>
        <w:t>, M., 2006, Multiple-objective stepwise calibration using Luca: U.S. Geological Survey Open-File Report 2006-1323, 28 p.</w:t>
      </w:r>
    </w:p>
    <w:p w:rsidR="00FF1CC8" w:rsidRDefault="00FF1CC8" w:rsidP="002634FC">
      <w:pPr>
        <w:ind w:left="720" w:hanging="720"/>
        <w:rPr>
          <w:color w:val="000000" w:themeColor="text1"/>
          <w:szCs w:val="24"/>
        </w:rPr>
      </w:pPr>
      <w:proofErr w:type="gramStart"/>
      <w:r w:rsidRPr="00FF1CC8">
        <w:rPr>
          <w:color w:val="000000" w:themeColor="text1"/>
          <w:szCs w:val="24"/>
        </w:rPr>
        <w:t xml:space="preserve">He, Y., J. Wang, S. </w:t>
      </w:r>
      <w:proofErr w:type="spellStart"/>
      <w:r w:rsidRPr="00FF1CC8">
        <w:rPr>
          <w:color w:val="000000" w:themeColor="text1"/>
          <w:szCs w:val="24"/>
        </w:rPr>
        <w:t>Lek-Ang</w:t>
      </w:r>
      <w:proofErr w:type="spellEnd"/>
      <w:r w:rsidRPr="00FF1CC8">
        <w:rPr>
          <w:color w:val="000000" w:themeColor="text1"/>
          <w:szCs w:val="24"/>
        </w:rPr>
        <w:t xml:space="preserve">, and S. </w:t>
      </w:r>
      <w:proofErr w:type="spellStart"/>
      <w:r w:rsidRPr="00FF1CC8">
        <w:rPr>
          <w:color w:val="000000" w:themeColor="text1"/>
          <w:szCs w:val="24"/>
        </w:rPr>
        <w:t>Lek</w:t>
      </w:r>
      <w:proofErr w:type="spellEnd"/>
      <w:r w:rsidRPr="00FF1CC8">
        <w:rPr>
          <w:color w:val="000000" w:themeColor="text1"/>
          <w:szCs w:val="24"/>
        </w:rPr>
        <w:t>.</w:t>
      </w:r>
      <w:proofErr w:type="gramEnd"/>
      <w:r w:rsidRPr="00FF1CC8">
        <w:rPr>
          <w:color w:val="000000" w:themeColor="text1"/>
          <w:szCs w:val="24"/>
        </w:rPr>
        <w:t xml:space="preserve"> 2010. Predicting assemblages and species richness of endemic fish in the upper Yangtze River. Science of the Total Environment 408(19):4211–4220.</w:t>
      </w:r>
    </w:p>
    <w:p w:rsidR="00630F12" w:rsidRPr="00747972" w:rsidRDefault="00630F12" w:rsidP="002634FC">
      <w:pPr>
        <w:ind w:left="720" w:hanging="720"/>
        <w:rPr>
          <w:color w:val="000000" w:themeColor="text1"/>
          <w:szCs w:val="24"/>
        </w:rPr>
      </w:pPr>
      <w:r w:rsidRPr="00747972">
        <w:rPr>
          <w:color w:val="000000" w:themeColor="text1"/>
          <w:szCs w:val="24"/>
        </w:rPr>
        <w:t>Horizons Systems Corporation, 2012, National Hydrography Dataset, NHDPlus Version 2:  Herndon, VA, Horizons Systems Corporation, accessed April 30, 2015, at http://www.horizon-systems.com/nhdplus/</w:t>
      </w:r>
    </w:p>
    <w:p w:rsidR="00630F12" w:rsidRDefault="00630F12" w:rsidP="002634FC">
      <w:pPr>
        <w:ind w:left="720" w:hanging="720"/>
        <w:rPr>
          <w:color w:val="000000" w:themeColor="text1"/>
          <w:szCs w:val="24"/>
        </w:rPr>
      </w:pPr>
      <w:r>
        <w:rPr>
          <w:color w:val="000000" w:themeColor="text1"/>
          <w:szCs w:val="24"/>
        </w:rPr>
        <w:t>Howell, T.A., 2003, Irrigation Efficiency, in Stewart, B.A., and Howell, T.A., eds., Encyclopedia of Water Science:  New York, Marcel-Dekker, Inc., p. 467-472.</w:t>
      </w:r>
    </w:p>
    <w:p w:rsidR="004660E9" w:rsidRPr="004660E9" w:rsidRDefault="004660E9" w:rsidP="002634FC">
      <w:pPr>
        <w:ind w:left="720" w:hanging="720"/>
        <w:rPr>
          <w:color w:val="000000" w:themeColor="text1"/>
          <w:szCs w:val="24"/>
        </w:rPr>
      </w:pPr>
      <w:r w:rsidRPr="004660E9">
        <w:rPr>
          <w:color w:val="000000" w:themeColor="text1"/>
          <w:szCs w:val="24"/>
        </w:rPr>
        <w:t xml:space="preserve">Hynes, H.B.N. 1975. Edgardo </w:t>
      </w:r>
      <w:proofErr w:type="spellStart"/>
      <w:r w:rsidRPr="004660E9">
        <w:rPr>
          <w:color w:val="000000" w:themeColor="text1"/>
          <w:szCs w:val="24"/>
        </w:rPr>
        <w:t>Baldi</w:t>
      </w:r>
      <w:proofErr w:type="spellEnd"/>
      <w:r w:rsidRPr="004660E9">
        <w:rPr>
          <w:color w:val="000000" w:themeColor="text1"/>
          <w:szCs w:val="24"/>
        </w:rPr>
        <w:t xml:space="preserve"> memorial lecture. </w:t>
      </w:r>
      <w:proofErr w:type="gramStart"/>
      <w:r w:rsidRPr="004660E9">
        <w:rPr>
          <w:color w:val="000000" w:themeColor="text1"/>
          <w:szCs w:val="24"/>
        </w:rPr>
        <w:t>The stream and its valley.</w:t>
      </w:r>
      <w:proofErr w:type="gramEnd"/>
      <w:r w:rsidRPr="004660E9">
        <w:rPr>
          <w:color w:val="000000" w:themeColor="text1"/>
          <w:szCs w:val="24"/>
        </w:rPr>
        <w:t xml:space="preserve"> </w:t>
      </w:r>
      <w:proofErr w:type="spellStart"/>
      <w:r w:rsidRPr="004660E9">
        <w:rPr>
          <w:color w:val="000000" w:themeColor="text1"/>
          <w:szCs w:val="24"/>
        </w:rPr>
        <w:t>Verhandlungen</w:t>
      </w:r>
      <w:proofErr w:type="spellEnd"/>
      <w:r w:rsidRPr="004660E9">
        <w:rPr>
          <w:color w:val="000000" w:themeColor="text1"/>
          <w:szCs w:val="24"/>
        </w:rPr>
        <w:t xml:space="preserve"> der </w:t>
      </w:r>
      <w:proofErr w:type="spellStart"/>
      <w:r w:rsidRPr="004660E9">
        <w:rPr>
          <w:color w:val="000000" w:themeColor="text1"/>
          <w:szCs w:val="24"/>
        </w:rPr>
        <w:t>Internationalen</w:t>
      </w:r>
      <w:proofErr w:type="spellEnd"/>
      <w:r w:rsidRPr="004660E9">
        <w:rPr>
          <w:color w:val="000000" w:themeColor="text1"/>
          <w:szCs w:val="24"/>
        </w:rPr>
        <w:t xml:space="preserve"> </w:t>
      </w:r>
      <w:proofErr w:type="spellStart"/>
      <w:r w:rsidRPr="004660E9">
        <w:rPr>
          <w:color w:val="000000" w:themeColor="text1"/>
          <w:szCs w:val="24"/>
        </w:rPr>
        <w:t>Vereinigung</w:t>
      </w:r>
      <w:proofErr w:type="spellEnd"/>
      <w:r w:rsidRPr="004660E9">
        <w:rPr>
          <w:color w:val="000000" w:themeColor="text1"/>
          <w:szCs w:val="24"/>
        </w:rPr>
        <w:t xml:space="preserve"> fur </w:t>
      </w:r>
      <w:proofErr w:type="spellStart"/>
      <w:r w:rsidRPr="004660E9">
        <w:rPr>
          <w:color w:val="000000" w:themeColor="text1"/>
          <w:szCs w:val="24"/>
        </w:rPr>
        <w:t>theoretische</w:t>
      </w:r>
      <w:proofErr w:type="spellEnd"/>
      <w:r w:rsidRPr="004660E9">
        <w:rPr>
          <w:color w:val="000000" w:themeColor="text1"/>
          <w:szCs w:val="24"/>
        </w:rPr>
        <w:t xml:space="preserve"> und </w:t>
      </w:r>
      <w:proofErr w:type="spellStart"/>
      <w:r w:rsidRPr="004660E9">
        <w:rPr>
          <w:color w:val="000000" w:themeColor="text1"/>
          <w:szCs w:val="24"/>
        </w:rPr>
        <w:t>angewandte</w:t>
      </w:r>
      <w:proofErr w:type="spellEnd"/>
      <w:r w:rsidRPr="004660E9">
        <w:rPr>
          <w:color w:val="000000" w:themeColor="text1"/>
          <w:szCs w:val="24"/>
        </w:rPr>
        <w:t xml:space="preserve"> </w:t>
      </w:r>
      <w:proofErr w:type="spellStart"/>
      <w:r w:rsidRPr="004660E9">
        <w:rPr>
          <w:color w:val="000000" w:themeColor="text1"/>
          <w:szCs w:val="24"/>
        </w:rPr>
        <w:t>Limnologie</w:t>
      </w:r>
      <w:proofErr w:type="spellEnd"/>
      <w:r w:rsidRPr="004660E9">
        <w:rPr>
          <w:color w:val="000000" w:themeColor="text1"/>
          <w:szCs w:val="24"/>
        </w:rPr>
        <w:t xml:space="preserve"> 19: 1 – 15. </w:t>
      </w:r>
    </w:p>
    <w:p w:rsidR="00FF1CC8" w:rsidRPr="00FF1CC8" w:rsidRDefault="00FF1CC8" w:rsidP="002634FC">
      <w:pPr>
        <w:ind w:left="720" w:hanging="720"/>
        <w:rPr>
          <w:color w:val="000000" w:themeColor="text1"/>
          <w:szCs w:val="24"/>
        </w:rPr>
      </w:pPr>
      <w:r w:rsidRPr="00FF1CC8">
        <w:rPr>
          <w:color w:val="000000" w:themeColor="text1"/>
          <w:szCs w:val="24"/>
        </w:rPr>
        <w:t xml:space="preserve">Kehoe, M., Brien, K.O., </w:t>
      </w:r>
      <w:proofErr w:type="spellStart"/>
      <w:r w:rsidRPr="00FF1CC8">
        <w:rPr>
          <w:color w:val="000000" w:themeColor="text1"/>
          <w:szCs w:val="24"/>
        </w:rPr>
        <w:t>Grinham</w:t>
      </w:r>
      <w:proofErr w:type="spellEnd"/>
      <w:r w:rsidRPr="00FF1CC8">
        <w:rPr>
          <w:color w:val="000000" w:themeColor="text1"/>
          <w:szCs w:val="24"/>
        </w:rPr>
        <w:t xml:space="preserve">, A., </w:t>
      </w:r>
      <w:proofErr w:type="spellStart"/>
      <w:r w:rsidRPr="00FF1CC8">
        <w:rPr>
          <w:color w:val="000000" w:themeColor="text1"/>
          <w:szCs w:val="24"/>
        </w:rPr>
        <w:t>Rissik</w:t>
      </w:r>
      <w:proofErr w:type="spellEnd"/>
      <w:r w:rsidRPr="00FF1CC8">
        <w:rPr>
          <w:color w:val="000000" w:themeColor="text1"/>
          <w:szCs w:val="24"/>
        </w:rPr>
        <w:t xml:space="preserve">, D., Ahern, K.S. &amp; Maxwell, P. (2012) Random forest algorithm yields accurate quantitative prediction models of benthic light at intertidal sites affected by toxic </w:t>
      </w:r>
      <w:proofErr w:type="spellStart"/>
      <w:r w:rsidRPr="00FF1CC8">
        <w:rPr>
          <w:color w:val="000000" w:themeColor="text1"/>
          <w:szCs w:val="24"/>
        </w:rPr>
        <w:t>Lyngbya</w:t>
      </w:r>
      <w:proofErr w:type="spellEnd"/>
      <w:r w:rsidRPr="00FF1CC8">
        <w:rPr>
          <w:color w:val="000000" w:themeColor="text1"/>
          <w:szCs w:val="24"/>
        </w:rPr>
        <w:t xml:space="preserve"> </w:t>
      </w:r>
      <w:proofErr w:type="spellStart"/>
      <w:r w:rsidRPr="00FF1CC8">
        <w:rPr>
          <w:color w:val="000000" w:themeColor="text1"/>
          <w:szCs w:val="24"/>
        </w:rPr>
        <w:t>majuscula</w:t>
      </w:r>
      <w:proofErr w:type="spellEnd"/>
      <w:r w:rsidRPr="00FF1CC8">
        <w:rPr>
          <w:color w:val="000000" w:themeColor="text1"/>
          <w:szCs w:val="24"/>
        </w:rPr>
        <w:t xml:space="preserve"> blooms. Harmful Algae, 19, 46-52.</w:t>
      </w:r>
    </w:p>
    <w:p w:rsidR="007C0831" w:rsidRPr="00C12B4C" w:rsidRDefault="007C0831" w:rsidP="002634FC">
      <w:pPr>
        <w:ind w:left="720" w:hanging="720"/>
        <w:rPr>
          <w:color w:val="000000" w:themeColor="text1"/>
          <w:szCs w:val="24"/>
        </w:rPr>
      </w:pPr>
      <w:proofErr w:type="gramStart"/>
      <w:r w:rsidRPr="00C12B4C">
        <w:rPr>
          <w:color w:val="000000" w:themeColor="text1"/>
          <w:szCs w:val="24"/>
        </w:rPr>
        <w:t xml:space="preserve">King J, </w:t>
      </w:r>
      <w:proofErr w:type="spellStart"/>
      <w:r w:rsidRPr="00C12B4C">
        <w:rPr>
          <w:color w:val="000000" w:themeColor="text1"/>
          <w:szCs w:val="24"/>
        </w:rPr>
        <w:t>Cambray</w:t>
      </w:r>
      <w:proofErr w:type="spellEnd"/>
      <w:r w:rsidRPr="00C12B4C">
        <w:rPr>
          <w:color w:val="000000" w:themeColor="text1"/>
          <w:szCs w:val="24"/>
        </w:rPr>
        <w:t xml:space="preserve"> JA, </w:t>
      </w:r>
      <w:proofErr w:type="spellStart"/>
      <w:r w:rsidRPr="00C12B4C">
        <w:rPr>
          <w:color w:val="000000" w:themeColor="text1"/>
          <w:szCs w:val="24"/>
        </w:rPr>
        <w:t>Impson</w:t>
      </w:r>
      <w:proofErr w:type="spellEnd"/>
      <w:r w:rsidRPr="00C12B4C">
        <w:rPr>
          <w:color w:val="000000" w:themeColor="text1"/>
          <w:szCs w:val="24"/>
        </w:rPr>
        <w:t xml:space="preserve"> ND (1998) Linked effects of dam-released floods and water temperature on spawning of the </w:t>
      </w:r>
      <w:proofErr w:type="spellStart"/>
      <w:r w:rsidRPr="00C12B4C">
        <w:rPr>
          <w:color w:val="000000" w:themeColor="text1"/>
          <w:szCs w:val="24"/>
        </w:rPr>
        <w:t>Clanwilliam</w:t>
      </w:r>
      <w:proofErr w:type="spellEnd"/>
      <w:r w:rsidRPr="00C12B4C">
        <w:rPr>
          <w:color w:val="000000" w:themeColor="text1"/>
          <w:szCs w:val="24"/>
        </w:rPr>
        <w:t xml:space="preserve"> </w:t>
      </w:r>
      <w:proofErr w:type="spellStart"/>
      <w:r w:rsidRPr="00C12B4C">
        <w:rPr>
          <w:color w:val="000000" w:themeColor="text1"/>
          <w:szCs w:val="24"/>
        </w:rPr>
        <w:t>yellowfish</w:t>
      </w:r>
      <w:proofErr w:type="spellEnd"/>
      <w:r w:rsidRPr="00C12B4C">
        <w:rPr>
          <w:color w:val="000000" w:themeColor="text1"/>
          <w:szCs w:val="24"/>
        </w:rPr>
        <w:t xml:space="preserve"> </w:t>
      </w:r>
      <w:proofErr w:type="spellStart"/>
      <w:r w:rsidRPr="00C12B4C">
        <w:rPr>
          <w:color w:val="000000" w:themeColor="text1"/>
          <w:szCs w:val="24"/>
        </w:rPr>
        <w:t>Barbus</w:t>
      </w:r>
      <w:proofErr w:type="spellEnd"/>
      <w:r w:rsidRPr="00C12B4C">
        <w:rPr>
          <w:color w:val="000000" w:themeColor="text1"/>
          <w:szCs w:val="24"/>
        </w:rPr>
        <w:t xml:space="preserve"> </w:t>
      </w:r>
      <w:proofErr w:type="spellStart"/>
      <w:r w:rsidRPr="00C12B4C">
        <w:rPr>
          <w:color w:val="000000" w:themeColor="text1"/>
          <w:szCs w:val="24"/>
        </w:rPr>
        <w:t>capensis</w:t>
      </w:r>
      <w:proofErr w:type="spellEnd"/>
      <w:r w:rsidRPr="00C12B4C">
        <w:rPr>
          <w:color w:val="000000" w:themeColor="text1"/>
          <w:szCs w:val="24"/>
        </w:rPr>
        <w:t>.</w:t>
      </w:r>
      <w:proofErr w:type="gramEnd"/>
      <w:r w:rsidRPr="00C12B4C">
        <w:rPr>
          <w:color w:val="000000" w:themeColor="text1"/>
          <w:szCs w:val="24"/>
        </w:rPr>
        <w:t xml:space="preserve"> </w:t>
      </w:r>
      <w:proofErr w:type="spellStart"/>
      <w:r w:rsidRPr="00C12B4C">
        <w:rPr>
          <w:color w:val="000000" w:themeColor="text1"/>
          <w:szCs w:val="24"/>
        </w:rPr>
        <w:t>Hydrobiologia</w:t>
      </w:r>
      <w:proofErr w:type="spellEnd"/>
      <w:r w:rsidRPr="00C12B4C">
        <w:rPr>
          <w:color w:val="000000" w:themeColor="text1"/>
          <w:szCs w:val="24"/>
        </w:rPr>
        <w:t xml:space="preserve"> 384:245-265.</w:t>
      </w:r>
    </w:p>
    <w:p w:rsidR="004660E9" w:rsidRPr="004660E9" w:rsidRDefault="004660E9" w:rsidP="002634FC">
      <w:pPr>
        <w:ind w:left="720" w:hanging="720"/>
        <w:rPr>
          <w:color w:val="000000" w:themeColor="text1"/>
          <w:szCs w:val="24"/>
        </w:rPr>
      </w:pPr>
      <w:proofErr w:type="gramStart"/>
      <w:r w:rsidRPr="004660E9">
        <w:rPr>
          <w:color w:val="000000" w:themeColor="text1"/>
          <w:szCs w:val="24"/>
        </w:rPr>
        <w:t>Krause, C.W. 2002.</w:t>
      </w:r>
      <w:proofErr w:type="gramEnd"/>
      <w:r w:rsidRPr="004660E9">
        <w:rPr>
          <w:color w:val="000000" w:themeColor="text1"/>
          <w:szCs w:val="24"/>
        </w:rPr>
        <w:t xml:space="preserve"> </w:t>
      </w:r>
      <w:proofErr w:type="gramStart"/>
      <w:r w:rsidRPr="004660E9">
        <w:rPr>
          <w:color w:val="000000" w:themeColor="text1"/>
          <w:szCs w:val="24"/>
        </w:rPr>
        <w:t>Evaluation and use of stream temperature prediction models for instream flow and fish habitat management.</w:t>
      </w:r>
      <w:proofErr w:type="gramEnd"/>
      <w:r w:rsidRPr="004660E9">
        <w:rPr>
          <w:color w:val="000000" w:themeColor="text1"/>
          <w:szCs w:val="24"/>
        </w:rPr>
        <w:t xml:space="preserve"> </w:t>
      </w:r>
      <w:proofErr w:type="gramStart"/>
      <w:r w:rsidRPr="004660E9">
        <w:rPr>
          <w:color w:val="000000" w:themeColor="text1"/>
          <w:szCs w:val="24"/>
        </w:rPr>
        <w:t>Virginia Polytechnic Institute and State University.</w:t>
      </w:r>
      <w:proofErr w:type="gramEnd"/>
    </w:p>
    <w:p w:rsidR="00513652" w:rsidRPr="00513652" w:rsidRDefault="00513652" w:rsidP="002634FC">
      <w:pPr>
        <w:ind w:left="720" w:hanging="720"/>
        <w:rPr>
          <w:color w:val="000000" w:themeColor="text1"/>
          <w:szCs w:val="24"/>
        </w:rPr>
      </w:pPr>
      <w:proofErr w:type="spellStart"/>
      <w:proofErr w:type="gramStart"/>
      <w:r w:rsidRPr="00513652">
        <w:rPr>
          <w:color w:val="000000" w:themeColor="text1"/>
          <w:szCs w:val="24"/>
        </w:rPr>
        <w:lastRenderedPageBreak/>
        <w:t>Leavesley</w:t>
      </w:r>
      <w:proofErr w:type="spellEnd"/>
      <w:r w:rsidRPr="00513652">
        <w:rPr>
          <w:color w:val="000000" w:themeColor="text1"/>
          <w:szCs w:val="24"/>
        </w:rPr>
        <w:t xml:space="preserve">, G. H., R. W. </w:t>
      </w:r>
      <w:proofErr w:type="spellStart"/>
      <w:r w:rsidRPr="00513652">
        <w:rPr>
          <w:color w:val="000000" w:themeColor="text1"/>
          <w:szCs w:val="24"/>
        </w:rPr>
        <w:t>Lichty</w:t>
      </w:r>
      <w:proofErr w:type="spellEnd"/>
      <w:r w:rsidRPr="00513652">
        <w:rPr>
          <w:color w:val="000000" w:themeColor="text1"/>
          <w:szCs w:val="24"/>
        </w:rPr>
        <w:t xml:space="preserve">, B. M. Troutman, and L. G. </w:t>
      </w:r>
      <w:proofErr w:type="spellStart"/>
      <w:r w:rsidRPr="00513652">
        <w:rPr>
          <w:color w:val="000000" w:themeColor="text1"/>
          <w:szCs w:val="24"/>
        </w:rPr>
        <w:t>Saindon</w:t>
      </w:r>
      <w:proofErr w:type="spellEnd"/>
      <w:r w:rsidRPr="00513652">
        <w:rPr>
          <w:color w:val="000000" w:themeColor="text1"/>
          <w:szCs w:val="24"/>
        </w:rPr>
        <w:t>, 1983.</w:t>
      </w:r>
      <w:proofErr w:type="gramEnd"/>
      <w:r w:rsidRPr="00513652">
        <w:rPr>
          <w:color w:val="000000" w:themeColor="text1"/>
          <w:szCs w:val="24"/>
        </w:rPr>
        <w:t xml:space="preserve"> Precipitation-runoff modeling system: User’s manual. U.S. Geological Survey Water-Resources Investigations Report 83-4238, 207 pp.</w:t>
      </w:r>
    </w:p>
    <w:p w:rsidR="00513652" w:rsidRDefault="00513652" w:rsidP="002634FC">
      <w:pPr>
        <w:ind w:left="720" w:hanging="720"/>
        <w:rPr>
          <w:color w:val="000000" w:themeColor="text1"/>
          <w:szCs w:val="24"/>
        </w:rPr>
      </w:pPr>
      <w:proofErr w:type="spellStart"/>
      <w:r w:rsidRPr="00513652">
        <w:rPr>
          <w:color w:val="000000" w:themeColor="text1"/>
          <w:szCs w:val="24"/>
        </w:rPr>
        <w:t>Lins</w:t>
      </w:r>
      <w:proofErr w:type="spellEnd"/>
      <w:r w:rsidRPr="00513652">
        <w:rPr>
          <w:color w:val="000000" w:themeColor="text1"/>
          <w:szCs w:val="24"/>
        </w:rPr>
        <w:t xml:space="preserve"> HF, Hirsch RM, Kiang J (2010) Water—the Nation’s fundamental climate issue: a white paper on the U.S. Geological Survey role and capabilities. </w:t>
      </w:r>
      <w:proofErr w:type="gramStart"/>
      <w:r w:rsidRPr="00513652">
        <w:rPr>
          <w:color w:val="000000" w:themeColor="text1"/>
          <w:szCs w:val="24"/>
        </w:rPr>
        <w:t>U.S. Geological Survey Circular 1347, 9 p.</w:t>
      </w:r>
      <w:proofErr w:type="gramEnd"/>
    </w:p>
    <w:p w:rsidR="00630F12" w:rsidRPr="00417B39" w:rsidRDefault="00630F12" w:rsidP="002634FC">
      <w:pPr>
        <w:ind w:left="720" w:hanging="720"/>
        <w:rPr>
          <w:color w:val="000000" w:themeColor="text1"/>
          <w:szCs w:val="24"/>
        </w:rPr>
      </w:pPr>
      <w:r w:rsidRPr="00417B39">
        <w:rPr>
          <w:color w:val="000000" w:themeColor="text1"/>
          <w:szCs w:val="24"/>
        </w:rPr>
        <w:t>Lovelace, John K., 2009, Methods for estimating water withdrawals for aquaculture in the United States, 2005: U.S. Geological Survey Scientific Investigations Report 2009–5042, 13 p.</w:t>
      </w:r>
    </w:p>
    <w:p w:rsidR="007C0831" w:rsidRPr="00C12B4C" w:rsidRDefault="007C0831" w:rsidP="002634FC">
      <w:pPr>
        <w:ind w:left="720" w:hanging="720"/>
        <w:rPr>
          <w:color w:val="000000" w:themeColor="text1"/>
          <w:szCs w:val="24"/>
        </w:rPr>
      </w:pPr>
      <w:proofErr w:type="spellStart"/>
      <w:r w:rsidRPr="00C12B4C">
        <w:rPr>
          <w:color w:val="000000" w:themeColor="text1"/>
          <w:szCs w:val="24"/>
        </w:rPr>
        <w:t>Maceina</w:t>
      </w:r>
      <w:proofErr w:type="spellEnd"/>
      <w:r w:rsidRPr="00C12B4C">
        <w:rPr>
          <w:color w:val="000000" w:themeColor="text1"/>
          <w:szCs w:val="24"/>
        </w:rPr>
        <w:t xml:space="preserve">, M. J. 2004. </w:t>
      </w:r>
      <w:proofErr w:type="gramStart"/>
      <w:r w:rsidRPr="00C12B4C">
        <w:rPr>
          <w:color w:val="000000" w:themeColor="text1"/>
          <w:szCs w:val="24"/>
        </w:rPr>
        <w:t>Verifying residuals from catch curves to detect recruitment variation in largemouth bass and crappies.</w:t>
      </w:r>
      <w:proofErr w:type="gramEnd"/>
      <w:r w:rsidRPr="00C12B4C">
        <w:rPr>
          <w:color w:val="000000" w:themeColor="text1"/>
          <w:szCs w:val="24"/>
        </w:rPr>
        <w:t xml:space="preserve"> North American Journal of Fisheries Management 24:231-236.</w:t>
      </w:r>
    </w:p>
    <w:p w:rsidR="00513652" w:rsidRPr="00513652" w:rsidRDefault="00513652" w:rsidP="002634FC">
      <w:pPr>
        <w:ind w:left="720" w:hanging="720"/>
        <w:rPr>
          <w:color w:val="000000" w:themeColor="text1"/>
          <w:szCs w:val="24"/>
        </w:rPr>
      </w:pPr>
      <w:proofErr w:type="spellStart"/>
      <w:r w:rsidRPr="00513652">
        <w:rPr>
          <w:color w:val="000000" w:themeColor="text1"/>
          <w:szCs w:val="24"/>
        </w:rPr>
        <w:t>Markstrom</w:t>
      </w:r>
      <w:proofErr w:type="spellEnd"/>
      <w:r w:rsidRPr="00513652">
        <w:rPr>
          <w:color w:val="000000" w:themeColor="text1"/>
          <w:szCs w:val="24"/>
        </w:rPr>
        <w:t xml:space="preserve">, S. L., R. G. </w:t>
      </w:r>
      <w:proofErr w:type="spellStart"/>
      <w:r w:rsidRPr="00513652">
        <w:rPr>
          <w:color w:val="000000" w:themeColor="text1"/>
          <w:szCs w:val="24"/>
        </w:rPr>
        <w:t>Niswonger</w:t>
      </w:r>
      <w:proofErr w:type="spellEnd"/>
      <w:r w:rsidRPr="00513652">
        <w:rPr>
          <w:color w:val="000000" w:themeColor="text1"/>
          <w:szCs w:val="24"/>
        </w:rPr>
        <w:t xml:space="preserve">, R. S. Regan, D. E. </w:t>
      </w:r>
      <w:proofErr w:type="spellStart"/>
      <w:r w:rsidRPr="00513652">
        <w:rPr>
          <w:color w:val="000000" w:themeColor="text1"/>
          <w:szCs w:val="24"/>
        </w:rPr>
        <w:t>Prudic</w:t>
      </w:r>
      <w:proofErr w:type="spellEnd"/>
      <w:r w:rsidRPr="00513652">
        <w:rPr>
          <w:color w:val="000000" w:themeColor="text1"/>
          <w:szCs w:val="24"/>
        </w:rPr>
        <w:t xml:space="preserve">, and P. M. Barlow, 2008. GSFLOW—Coupled ground-water and surface-water flow model based on the integration of the Precipitation-Runoff Modeling System (PRMS) and the Modular Ground-Water Flow Model (MODFLOW-2005). </w:t>
      </w:r>
      <w:proofErr w:type="gramStart"/>
      <w:r w:rsidRPr="00513652">
        <w:rPr>
          <w:color w:val="000000" w:themeColor="text1"/>
          <w:szCs w:val="24"/>
        </w:rPr>
        <w:t>U.S. Geological Survey Techniques and Methods 6-D1, 240 pp.</w:t>
      </w:r>
      <w:proofErr w:type="gramEnd"/>
    </w:p>
    <w:p w:rsidR="00513652" w:rsidRDefault="00513652" w:rsidP="002634FC">
      <w:pPr>
        <w:ind w:left="720" w:hanging="720"/>
        <w:rPr>
          <w:color w:val="000000" w:themeColor="text1"/>
          <w:szCs w:val="24"/>
        </w:rPr>
      </w:pPr>
      <w:proofErr w:type="spellStart"/>
      <w:r w:rsidRPr="00513652">
        <w:rPr>
          <w:color w:val="000000" w:themeColor="text1"/>
          <w:szCs w:val="24"/>
        </w:rPr>
        <w:t>Markstrom</w:t>
      </w:r>
      <w:proofErr w:type="spellEnd"/>
      <w:r w:rsidRPr="00513652">
        <w:rPr>
          <w:color w:val="000000" w:themeColor="text1"/>
          <w:szCs w:val="24"/>
        </w:rPr>
        <w:t xml:space="preserve">, S.L., Regan, R.S., Hay, L.E., </w:t>
      </w:r>
      <w:proofErr w:type="spellStart"/>
      <w:r w:rsidRPr="00513652">
        <w:rPr>
          <w:color w:val="000000" w:themeColor="text1"/>
          <w:szCs w:val="24"/>
        </w:rPr>
        <w:t>Viger</w:t>
      </w:r>
      <w:proofErr w:type="spellEnd"/>
      <w:r w:rsidRPr="00513652">
        <w:rPr>
          <w:color w:val="000000" w:themeColor="text1"/>
          <w:szCs w:val="24"/>
        </w:rPr>
        <w:t xml:space="preserve">, R.J., Webb, R.M.T., </w:t>
      </w:r>
      <w:proofErr w:type="spellStart"/>
      <w:r w:rsidRPr="00513652">
        <w:rPr>
          <w:color w:val="000000" w:themeColor="text1"/>
          <w:szCs w:val="24"/>
        </w:rPr>
        <w:t>Payn</w:t>
      </w:r>
      <w:proofErr w:type="spellEnd"/>
      <w:r w:rsidRPr="00513652">
        <w:rPr>
          <w:color w:val="000000" w:themeColor="text1"/>
          <w:szCs w:val="24"/>
        </w:rPr>
        <w:t xml:space="preserve">, R.A., and </w:t>
      </w:r>
      <w:proofErr w:type="spellStart"/>
      <w:r w:rsidRPr="00513652">
        <w:rPr>
          <w:color w:val="000000" w:themeColor="text1"/>
          <w:szCs w:val="24"/>
        </w:rPr>
        <w:t>LaFontaine</w:t>
      </w:r>
      <w:proofErr w:type="spellEnd"/>
      <w:r w:rsidRPr="00513652">
        <w:rPr>
          <w:color w:val="000000" w:themeColor="text1"/>
          <w:szCs w:val="24"/>
        </w:rPr>
        <w:t xml:space="preserve">, J.H., 2015, PRMS-IV, the precipitation-runoff modeling system, version 4: U.S. Geological Survey Techniques and Methods, book 6, chap. B7, 158 p., </w:t>
      </w:r>
      <w:hyperlink r:id="rId34" w:history="1">
        <w:r w:rsidRPr="00C12B4C">
          <w:rPr>
            <w:color w:val="000000" w:themeColor="text1"/>
            <w:szCs w:val="24"/>
          </w:rPr>
          <w:t>http://dx.doi.org/10.3133/tm6B7</w:t>
        </w:r>
      </w:hyperlink>
      <w:r w:rsidRPr="00513652">
        <w:rPr>
          <w:color w:val="000000" w:themeColor="text1"/>
          <w:szCs w:val="24"/>
        </w:rPr>
        <w:t>.</w:t>
      </w:r>
    </w:p>
    <w:p w:rsidR="00513652" w:rsidRDefault="00513652" w:rsidP="002634FC">
      <w:pPr>
        <w:ind w:left="720" w:hanging="720"/>
        <w:rPr>
          <w:color w:val="000000" w:themeColor="text1"/>
          <w:szCs w:val="24"/>
        </w:rPr>
      </w:pPr>
      <w:proofErr w:type="spellStart"/>
      <w:r w:rsidRPr="00513652">
        <w:rPr>
          <w:color w:val="000000" w:themeColor="text1"/>
          <w:szCs w:val="24"/>
        </w:rPr>
        <w:t>Markstrom</w:t>
      </w:r>
      <w:proofErr w:type="spellEnd"/>
      <w:r w:rsidRPr="00513652">
        <w:rPr>
          <w:color w:val="000000" w:themeColor="text1"/>
          <w:szCs w:val="24"/>
        </w:rPr>
        <w:t>, S.L., 2012, P2S—Coupled simulation with the Precipitation-Runoff Modeling System (PRMS) and the Stream Temperature Network (SNTemp) Models: U.S. Geological Survey Open-File Report 2012–1116, 19 p.</w:t>
      </w:r>
    </w:p>
    <w:p w:rsidR="004660E9" w:rsidRPr="004660E9" w:rsidRDefault="004660E9" w:rsidP="002634FC">
      <w:pPr>
        <w:ind w:left="720" w:hanging="720"/>
        <w:rPr>
          <w:color w:val="000000" w:themeColor="text1"/>
          <w:szCs w:val="24"/>
        </w:rPr>
      </w:pPr>
      <w:proofErr w:type="gramStart"/>
      <w:r w:rsidRPr="004660E9">
        <w:rPr>
          <w:color w:val="000000" w:themeColor="text1"/>
          <w:szCs w:val="24"/>
        </w:rPr>
        <w:t>Matthews, W.J. and E.G. Zimmerman.</w:t>
      </w:r>
      <w:proofErr w:type="gramEnd"/>
      <w:r w:rsidRPr="004660E9">
        <w:rPr>
          <w:color w:val="000000" w:themeColor="text1"/>
          <w:szCs w:val="24"/>
        </w:rPr>
        <w:t xml:space="preserve"> 1990. Potential effects of global warming on native fishes of the southern Great Plains and the Southwest. Fisheries 15: 26 – 32.</w:t>
      </w:r>
    </w:p>
    <w:p w:rsidR="00513652" w:rsidRPr="00747972" w:rsidRDefault="00513652" w:rsidP="002634FC">
      <w:pPr>
        <w:ind w:left="720" w:hanging="720"/>
        <w:rPr>
          <w:color w:val="000000" w:themeColor="text1"/>
          <w:szCs w:val="24"/>
        </w:rPr>
      </w:pPr>
      <w:r w:rsidRPr="00747972">
        <w:rPr>
          <w:color w:val="000000" w:themeColor="text1"/>
          <w:szCs w:val="24"/>
        </w:rPr>
        <w:t xml:space="preserve">Maupin, M.A., Kenny, J.F., Hutson, S.S., Lovelace, J.K., Barber, N.L., and </w:t>
      </w:r>
      <w:proofErr w:type="spellStart"/>
      <w:r w:rsidRPr="00747972">
        <w:rPr>
          <w:color w:val="000000" w:themeColor="text1"/>
          <w:szCs w:val="24"/>
        </w:rPr>
        <w:t>Linsey</w:t>
      </w:r>
      <w:proofErr w:type="spellEnd"/>
      <w:r w:rsidRPr="00747972">
        <w:rPr>
          <w:color w:val="000000" w:themeColor="text1"/>
          <w:szCs w:val="24"/>
        </w:rPr>
        <w:t>, K.S., 2014, Estimated use of water in the United States in 2010: U.S. Geological Survey Circular 1405, 56 p., accessed April 29, 2015, at http://dx.doi.org/10.3133/cir1405.</w:t>
      </w:r>
    </w:p>
    <w:p w:rsidR="00513652" w:rsidRPr="00513652" w:rsidRDefault="00513652" w:rsidP="002634FC">
      <w:pPr>
        <w:ind w:left="720" w:hanging="720"/>
        <w:rPr>
          <w:color w:val="000000" w:themeColor="text1"/>
          <w:szCs w:val="24"/>
        </w:rPr>
      </w:pPr>
      <w:r w:rsidRPr="00513652">
        <w:rPr>
          <w:color w:val="000000" w:themeColor="text1"/>
          <w:szCs w:val="24"/>
        </w:rPr>
        <w:t xml:space="preserve">McCabe, G.J., and </w:t>
      </w:r>
      <w:proofErr w:type="spellStart"/>
      <w:r w:rsidRPr="00513652">
        <w:rPr>
          <w:color w:val="000000" w:themeColor="text1"/>
          <w:szCs w:val="24"/>
        </w:rPr>
        <w:t>Markstrom</w:t>
      </w:r>
      <w:proofErr w:type="spellEnd"/>
      <w:r w:rsidRPr="00513652">
        <w:rPr>
          <w:color w:val="000000" w:themeColor="text1"/>
          <w:szCs w:val="24"/>
        </w:rPr>
        <w:t xml:space="preserve">, S.L., 2007. </w:t>
      </w:r>
      <w:proofErr w:type="gramStart"/>
      <w:r w:rsidRPr="00513652">
        <w:rPr>
          <w:color w:val="000000" w:themeColor="text1"/>
          <w:szCs w:val="24"/>
        </w:rPr>
        <w:t xml:space="preserve">A monthly water-balance </w:t>
      </w:r>
      <w:r w:rsidRPr="004660E9">
        <w:rPr>
          <w:color w:val="000000" w:themeColor="text1"/>
          <w:szCs w:val="24"/>
        </w:rPr>
        <w:t>model</w:t>
      </w:r>
      <w:r w:rsidRPr="00513652">
        <w:rPr>
          <w:color w:val="000000" w:themeColor="text1"/>
          <w:szCs w:val="24"/>
        </w:rPr>
        <w:t xml:space="preserve"> driven by a graphical user interface.</w:t>
      </w:r>
      <w:proofErr w:type="gramEnd"/>
      <w:r w:rsidRPr="00513652">
        <w:rPr>
          <w:color w:val="000000" w:themeColor="text1"/>
          <w:szCs w:val="24"/>
        </w:rPr>
        <w:t xml:space="preserve"> </w:t>
      </w:r>
      <w:proofErr w:type="gramStart"/>
      <w:r w:rsidRPr="00513652">
        <w:rPr>
          <w:color w:val="000000" w:themeColor="text1"/>
          <w:szCs w:val="24"/>
        </w:rPr>
        <w:t>U.S. Geological Survey Open-File Report 2007-1088, 6 pp.</w:t>
      </w:r>
      <w:proofErr w:type="gramEnd"/>
    </w:p>
    <w:p w:rsidR="004660E9" w:rsidRDefault="004660E9" w:rsidP="002634FC">
      <w:pPr>
        <w:ind w:left="720" w:hanging="720"/>
        <w:rPr>
          <w:color w:val="000000" w:themeColor="text1"/>
          <w:szCs w:val="24"/>
        </w:rPr>
      </w:pPr>
      <w:proofErr w:type="gramStart"/>
      <w:r w:rsidRPr="00FF1CC8">
        <w:rPr>
          <w:color w:val="000000" w:themeColor="text1"/>
          <w:szCs w:val="24"/>
        </w:rPr>
        <w:t>Meador, M. R., and D. M. Carlisle.</w:t>
      </w:r>
      <w:proofErr w:type="gramEnd"/>
      <w:r w:rsidRPr="00FF1CC8">
        <w:rPr>
          <w:color w:val="000000" w:themeColor="text1"/>
          <w:szCs w:val="24"/>
        </w:rPr>
        <w:t xml:space="preserve"> 2012. </w:t>
      </w:r>
      <w:r>
        <w:rPr>
          <w:color w:val="000000" w:themeColor="text1"/>
          <w:szCs w:val="24"/>
        </w:rPr>
        <w:t xml:space="preserve">Relations </w:t>
      </w:r>
      <w:proofErr w:type="gramStart"/>
      <w:r>
        <w:rPr>
          <w:color w:val="000000" w:themeColor="text1"/>
          <w:szCs w:val="24"/>
        </w:rPr>
        <w:t>Between</w:t>
      </w:r>
      <w:proofErr w:type="gramEnd"/>
      <w:r>
        <w:rPr>
          <w:color w:val="000000" w:themeColor="text1"/>
          <w:szCs w:val="24"/>
        </w:rPr>
        <w:t xml:space="preserve"> Altered Streamflow Variability and Fish Assemblages in Eastern USA Streams. </w:t>
      </w:r>
      <w:r w:rsidRPr="00FF1CC8">
        <w:rPr>
          <w:color w:val="000000" w:themeColor="text1"/>
          <w:szCs w:val="24"/>
        </w:rPr>
        <w:t>River Research and Applications 28(9):1359–1368.</w:t>
      </w:r>
    </w:p>
    <w:p w:rsidR="007C0831" w:rsidRPr="00C12B4C" w:rsidRDefault="007C0831" w:rsidP="002634FC">
      <w:pPr>
        <w:ind w:left="720" w:hanging="720"/>
        <w:rPr>
          <w:color w:val="000000" w:themeColor="text1"/>
          <w:szCs w:val="24"/>
        </w:rPr>
      </w:pPr>
      <w:proofErr w:type="spellStart"/>
      <w:proofErr w:type="gramStart"/>
      <w:r w:rsidRPr="00C12B4C">
        <w:rPr>
          <w:color w:val="000000" w:themeColor="text1"/>
          <w:szCs w:val="24"/>
        </w:rPr>
        <w:lastRenderedPageBreak/>
        <w:t>Mehner</w:t>
      </w:r>
      <w:proofErr w:type="spellEnd"/>
      <w:r w:rsidRPr="00C12B4C">
        <w:rPr>
          <w:color w:val="000000" w:themeColor="text1"/>
          <w:szCs w:val="24"/>
        </w:rPr>
        <w:t xml:space="preserve">, T., F. </w:t>
      </w:r>
      <w:proofErr w:type="spellStart"/>
      <w:r w:rsidRPr="00C12B4C">
        <w:rPr>
          <w:color w:val="000000" w:themeColor="text1"/>
          <w:szCs w:val="24"/>
        </w:rPr>
        <w:t>Mattukat</w:t>
      </w:r>
      <w:proofErr w:type="spellEnd"/>
      <w:r w:rsidRPr="00C12B4C">
        <w:rPr>
          <w:color w:val="000000" w:themeColor="text1"/>
          <w:szCs w:val="24"/>
        </w:rPr>
        <w:t xml:space="preserve">, D. Bauer, H. Voigt, and J. </w:t>
      </w:r>
      <w:proofErr w:type="spellStart"/>
      <w:r w:rsidRPr="00C12B4C">
        <w:rPr>
          <w:color w:val="000000" w:themeColor="text1"/>
          <w:szCs w:val="24"/>
        </w:rPr>
        <w:t>Benndorf</w:t>
      </w:r>
      <w:proofErr w:type="spellEnd"/>
      <w:r w:rsidRPr="00C12B4C">
        <w:rPr>
          <w:color w:val="000000" w:themeColor="text1"/>
          <w:szCs w:val="24"/>
        </w:rPr>
        <w:t>.</w:t>
      </w:r>
      <w:proofErr w:type="gramEnd"/>
      <w:r w:rsidRPr="00C12B4C">
        <w:rPr>
          <w:color w:val="000000" w:themeColor="text1"/>
          <w:szCs w:val="24"/>
        </w:rPr>
        <w:t xml:space="preserve"> 1998. Influence of diet shifts in </w:t>
      </w:r>
      <w:proofErr w:type="spellStart"/>
      <w:r w:rsidRPr="00C12B4C">
        <w:rPr>
          <w:color w:val="000000" w:themeColor="text1"/>
          <w:szCs w:val="24"/>
        </w:rPr>
        <w:t>underyearling</w:t>
      </w:r>
      <w:proofErr w:type="spellEnd"/>
      <w:r w:rsidRPr="00C12B4C">
        <w:rPr>
          <w:color w:val="000000" w:themeColor="text1"/>
          <w:szCs w:val="24"/>
        </w:rPr>
        <w:t xml:space="preserve"> fish on phosphorus recycling in a hypertrophic </w:t>
      </w:r>
      <w:proofErr w:type="spellStart"/>
      <w:r w:rsidRPr="00C12B4C">
        <w:rPr>
          <w:color w:val="000000" w:themeColor="text1"/>
          <w:szCs w:val="24"/>
        </w:rPr>
        <w:t>biomanipulated</w:t>
      </w:r>
      <w:proofErr w:type="spellEnd"/>
      <w:r w:rsidRPr="00C12B4C">
        <w:rPr>
          <w:color w:val="000000" w:themeColor="text1"/>
          <w:szCs w:val="24"/>
        </w:rPr>
        <w:t xml:space="preserve"> reservoir. Freshwater Biology 40:759-769.</w:t>
      </w:r>
    </w:p>
    <w:p w:rsidR="00513652" w:rsidRDefault="00513652" w:rsidP="002634FC">
      <w:pPr>
        <w:ind w:left="720" w:hanging="720"/>
        <w:rPr>
          <w:color w:val="000000" w:themeColor="text1"/>
          <w:szCs w:val="24"/>
        </w:rPr>
      </w:pPr>
      <w:r w:rsidRPr="00513652">
        <w:rPr>
          <w:color w:val="000000" w:themeColor="text1"/>
          <w:szCs w:val="24"/>
        </w:rPr>
        <w:t xml:space="preserve">Milly, P.C.D., J. Betancourt, M. </w:t>
      </w:r>
      <w:proofErr w:type="spellStart"/>
      <w:r w:rsidRPr="00513652">
        <w:rPr>
          <w:color w:val="000000" w:themeColor="text1"/>
          <w:szCs w:val="24"/>
        </w:rPr>
        <w:t>Falkenmark</w:t>
      </w:r>
      <w:proofErr w:type="spellEnd"/>
      <w:r w:rsidRPr="00513652">
        <w:rPr>
          <w:color w:val="000000" w:themeColor="text1"/>
          <w:szCs w:val="24"/>
        </w:rPr>
        <w:t xml:space="preserve">, R.M. Hirsch, Z.W. </w:t>
      </w:r>
      <w:proofErr w:type="spellStart"/>
      <w:r w:rsidRPr="00513652">
        <w:rPr>
          <w:color w:val="000000" w:themeColor="text1"/>
          <w:szCs w:val="24"/>
        </w:rPr>
        <w:t>Kundzewicz</w:t>
      </w:r>
      <w:proofErr w:type="spellEnd"/>
      <w:r w:rsidRPr="00513652">
        <w:rPr>
          <w:color w:val="000000" w:themeColor="text1"/>
          <w:szCs w:val="24"/>
        </w:rPr>
        <w:t xml:space="preserve">, D.P., </w:t>
      </w:r>
      <w:proofErr w:type="spellStart"/>
      <w:r w:rsidRPr="00513652">
        <w:rPr>
          <w:color w:val="000000" w:themeColor="text1"/>
          <w:szCs w:val="24"/>
        </w:rPr>
        <w:t>Lettenmaier</w:t>
      </w:r>
      <w:proofErr w:type="spellEnd"/>
      <w:r w:rsidRPr="00513652">
        <w:rPr>
          <w:color w:val="000000" w:themeColor="text1"/>
          <w:szCs w:val="24"/>
        </w:rPr>
        <w:t>, and R.J. Stouffer, 2008. Stationarity is dead: whither water management?. Science, 319, 573-574.</w:t>
      </w:r>
    </w:p>
    <w:p w:rsidR="007C0831" w:rsidRPr="00C12B4C" w:rsidRDefault="007C0831" w:rsidP="002634FC">
      <w:pPr>
        <w:ind w:left="720" w:hanging="720"/>
        <w:rPr>
          <w:color w:val="000000" w:themeColor="text1"/>
          <w:szCs w:val="24"/>
        </w:rPr>
      </w:pPr>
      <w:r w:rsidRPr="00C12B4C">
        <w:rPr>
          <w:color w:val="000000" w:themeColor="text1"/>
          <w:szCs w:val="24"/>
        </w:rPr>
        <w:t>Miranda, L. E., W. L. Shelton, and T. D. Bryce. 1984. Effects of water level manipulation on abundance, mortality, and growth of young-of-year largemouth bass in West Point Reservoir, Alabama-Georgia. North American Journal of Fisheries Management 4(3):314-320.</w:t>
      </w:r>
    </w:p>
    <w:p w:rsidR="007C0831" w:rsidRPr="00C12B4C" w:rsidRDefault="007C0831" w:rsidP="002634FC">
      <w:pPr>
        <w:ind w:left="720" w:hanging="720"/>
        <w:rPr>
          <w:color w:val="000000" w:themeColor="text1"/>
          <w:szCs w:val="24"/>
        </w:rPr>
      </w:pPr>
      <w:proofErr w:type="spellStart"/>
      <w:r w:rsidRPr="00C12B4C">
        <w:rPr>
          <w:color w:val="000000" w:themeColor="text1"/>
          <w:szCs w:val="24"/>
        </w:rPr>
        <w:t>Mitzner</w:t>
      </w:r>
      <w:proofErr w:type="spellEnd"/>
      <w:r w:rsidRPr="00C12B4C">
        <w:rPr>
          <w:color w:val="000000" w:themeColor="text1"/>
          <w:szCs w:val="24"/>
        </w:rPr>
        <w:t xml:space="preserve">, L. 1991. </w:t>
      </w:r>
      <w:proofErr w:type="gramStart"/>
      <w:r w:rsidRPr="00C12B4C">
        <w:rPr>
          <w:color w:val="000000" w:themeColor="text1"/>
          <w:szCs w:val="24"/>
        </w:rPr>
        <w:t>Effect of environmental variables upon crappie young, year-class strength, and the sport fishery.</w:t>
      </w:r>
      <w:proofErr w:type="gramEnd"/>
      <w:r w:rsidRPr="00C12B4C">
        <w:rPr>
          <w:color w:val="000000" w:themeColor="text1"/>
          <w:szCs w:val="24"/>
        </w:rPr>
        <w:t xml:space="preserve"> North American Journal of Fisheries Management 11(4):534-542.</w:t>
      </w:r>
    </w:p>
    <w:p w:rsidR="00A368F2" w:rsidRDefault="00A368F2" w:rsidP="00A368F2">
      <w:pPr>
        <w:ind w:left="720" w:hanging="720"/>
        <w:rPr>
          <w:color w:val="000000" w:themeColor="text1"/>
          <w:szCs w:val="24"/>
        </w:rPr>
      </w:pPr>
      <w:proofErr w:type="spellStart"/>
      <w:r>
        <w:rPr>
          <w:color w:val="000000" w:themeColor="text1"/>
          <w:szCs w:val="24"/>
        </w:rPr>
        <w:t>Mooty</w:t>
      </w:r>
      <w:proofErr w:type="spellEnd"/>
      <w:r>
        <w:rPr>
          <w:color w:val="000000" w:themeColor="text1"/>
          <w:szCs w:val="24"/>
        </w:rPr>
        <w:t xml:space="preserve">, WS., and </w:t>
      </w:r>
      <w:proofErr w:type="spellStart"/>
      <w:r>
        <w:rPr>
          <w:color w:val="000000" w:themeColor="text1"/>
          <w:szCs w:val="24"/>
        </w:rPr>
        <w:t>Jeffcoat</w:t>
      </w:r>
      <w:proofErr w:type="spellEnd"/>
      <w:r>
        <w:rPr>
          <w:color w:val="000000" w:themeColor="text1"/>
          <w:szCs w:val="24"/>
        </w:rPr>
        <w:t>, H.H., 1986, Inventory of interbasin transfers of water in the eastern conterminous United States:  U.S. Geological Survey Open-File Report 86-148, 47 p., accessed September 24, 2015, at</w:t>
      </w:r>
      <w:r>
        <w:t xml:space="preserve"> </w:t>
      </w:r>
      <w:hyperlink r:id="rId35" w:history="1">
        <w:r>
          <w:rPr>
            <w:rStyle w:val="Hyperlink"/>
            <w:szCs w:val="24"/>
          </w:rPr>
          <w:t>http://pubs.er.usgs.gov/publication/ofr86148</w:t>
        </w:r>
      </w:hyperlink>
    </w:p>
    <w:p w:rsidR="00FF1CC8" w:rsidRPr="004660E9" w:rsidRDefault="00FF1CC8" w:rsidP="002634FC">
      <w:pPr>
        <w:ind w:left="720" w:hanging="720"/>
        <w:rPr>
          <w:color w:val="000000" w:themeColor="text1"/>
          <w:szCs w:val="24"/>
        </w:rPr>
      </w:pPr>
      <w:r w:rsidRPr="004660E9">
        <w:rPr>
          <w:color w:val="000000" w:themeColor="text1"/>
          <w:szCs w:val="24"/>
        </w:rPr>
        <w:t>The Nature Conservancy, 2013, Indicators of hydrologic alteration at: http://www.conservationgateway.org/ConservationPractices/Freshwater/EnvironmentalFlows/MethodsandTools/IndicatorsofHydrologicAlteration/Pages/indicators-hydrologic-alt.aspx</w:t>
      </w:r>
    </w:p>
    <w:p w:rsidR="00FF1CC8" w:rsidRPr="00FF1CC8" w:rsidRDefault="00FF1CC8" w:rsidP="002634FC">
      <w:pPr>
        <w:ind w:left="720" w:hanging="720"/>
        <w:rPr>
          <w:color w:val="000000" w:themeColor="text1"/>
          <w:szCs w:val="24"/>
        </w:rPr>
      </w:pPr>
      <w:proofErr w:type="gramStart"/>
      <w:r w:rsidRPr="00FF1CC8">
        <w:rPr>
          <w:color w:val="000000" w:themeColor="text1"/>
          <w:szCs w:val="24"/>
        </w:rPr>
        <w:t xml:space="preserve">Olden, J. D., M. J. Kennard, F. </w:t>
      </w:r>
      <w:proofErr w:type="spellStart"/>
      <w:r w:rsidRPr="00FF1CC8">
        <w:rPr>
          <w:color w:val="000000" w:themeColor="text1"/>
          <w:szCs w:val="24"/>
        </w:rPr>
        <w:t>Leprieur</w:t>
      </w:r>
      <w:proofErr w:type="spellEnd"/>
      <w:r w:rsidRPr="00FF1CC8">
        <w:rPr>
          <w:color w:val="000000" w:themeColor="text1"/>
          <w:szCs w:val="24"/>
        </w:rPr>
        <w:t xml:space="preserve">, P. A. Tedesco, K. O. </w:t>
      </w:r>
      <w:proofErr w:type="spellStart"/>
      <w:r w:rsidRPr="00FF1CC8">
        <w:rPr>
          <w:color w:val="000000" w:themeColor="text1"/>
          <w:szCs w:val="24"/>
        </w:rPr>
        <w:t>Winemiller</w:t>
      </w:r>
      <w:proofErr w:type="spellEnd"/>
      <w:r w:rsidRPr="00FF1CC8">
        <w:rPr>
          <w:color w:val="000000" w:themeColor="text1"/>
          <w:szCs w:val="24"/>
        </w:rPr>
        <w:t xml:space="preserve">, and E. </w:t>
      </w:r>
      <w:proofErr w:type="spellStart"/>
      <w:r w:rsidRPr="00FF1CC8">
        <w:rPr>
          <w:color w:val="000000" w:themeColor="text1"/>
          <w:szCs w:val="24"/>
        </w:rPr>
        <w:t>García-Berthou</w:t>
      </w:r>
      <w:proofErr w:type="spellEnd"/>
      <w:r w:rsidRPr="00FF1CC8">
        <w:rPr>
          <w:color w:val="000000" w:themeColor="text1"/>
          <w:szCs w:val="24"/>
        </w:rPr>
        <w:t>.</w:t>
      </w:r>
      <w:proofErr w:type="gramEnd"/>
      <w:r w:rsidRPr="00FF1CC8">
        <w:rPr>
          <w:color w:val="000000" w:themeColor="text1"/>
          <w:szCs w:val="24"/>
        </w:rPr>
        <w:t xml:space="preserve"> 2010. Conservation biogeography of freshwater fishes: recent progress and future challenges. Diversity and Distributions 16(3):496–513.</w:t>
      </w:r>
    </w:p>
    <w:p w:rsidR="007C0831" w:rsidRPr="00C12B4C" w:rsidRDefault="007C0831" w:rsidP="002634FC">
      <w:pPr>
        <w:ind w:left="720" w:hanging="720"/>
        <w:rPr>
          <w:color w:val="000000" w:themeColor="text1"/>
          <w:szCs w:val="24"/>
        </w:rPr>
      </w:pPr>
      <w:proofErr w:type="spellStart"/>
      <w:proofErr w:type="gramStart"/>
      <w:r w:rsidRPr="00C12B4C">
        <w:rPr>
          <w:color w:val="000000" w:themeColor="text1"/>
          <w:szCs w:val="24"/>
        </w:rPr>
        <w:t>Ozen</w:t>
      </w:r>
      <w:proofErr w:type="spellEnd"/>
      <w:r w:rsidRPr="00C12B4C">
        <w:rPr>
          <w:color w:val="000000" w:themeColor="text1"/>
          <w:szCs w:val="24"/>
        </w:rPr>
        <w:t>, O., and R. L. Noble.</w:t>
      </w:r>
      <w:proofErr w:type="gramEnd"/>
      <w:r w:rsidRPr="00C12B4C">
        <w:rPr>
          <w:color w:val="000000" w:themeColor="text1"/>
          <w:szCs w:val="24"/>
        </w:rPr>
        <w:t xml:space="preserve"> 2005. Assessing age-0 year-class strength of fast-growing largemouth bass in a tropical reservoir. North American Journal of Fisheries Management 25:163-170.</w:t>
      </w:r>
    </w:p>
    <w:p w:rsidR="00A368F2" w:rsidRDefault="00A368F2" w:rsidP="00A368F2">
      <w:pPr>
        <w:ind w:left="720" w:hanging="720"/>
        <w:rPr>
          <w:color w:val="000000" w:themeColor="text1"/>
          <w:szCs w:val="24"/>
        </w:rPr>
      </w:pPr>
      <w:proofErr w:type="spellStart"/>
      <w:r>
        <w:rPr>
          <w:color w:val="000000" w:themeColor="text1"/>
          <w:szCs w:val="24"/>
        </w:rPr>
        <w:t>Petsch</w:t>
      </w:r>
      <w:proofErr w:type="spellEnd"/>
      <w:r>
        <w:rPr>
          <w:color w:val="000000" w:themeColor="text1"/>
          <w:szCs w:val="24"/>
        </w:rPr>
        <w:t>, H.E., Jr., 1985, Inventory of interbasin transfers of water in the western conterminous United States:  U.S. Geological Survey Open-File Report 85-166, 45 p., accessed September 24, 2015, at</w:t>
      </w:r>
      <w:r>
        <w:t xml:space="preserve"> </w:t>
      </w:r>
      <w:hyperlink r:id="rId36" w:history="1">
        <w:r>
          <w:rPr>
            <w:rStyle w:val="Hyperlink"/>
            <w:szCs w:val="24"/>
          </w:rPr>
          <w:t>http://pubs.er.usgs.gov/publication/ofr85166</w:t>
        </w:r>
      </w:hyperlink>
    </w:p>
    <w:p w:rsidR="00FF1CC8" w:rsidRPr="00513652" w:rsidRDefault="00FF1CC8" w:rsidP="002634FC">
      <w:pPr>
        <w:ind w:left="720" w:hanging="720"/>
        <w:rPr>
          <w:color w:val="000000" w:themeColor="text1"/>
          <w:szCs w:val="24"/>
        </w:rPr>
      </w:pPr>
      <w:proofErr w:type="gramStart"/>
      <w:r w:rsidRPr="00FF1CC8">
        <w:rPr>
          <w:color w:val="000000" w:themeColor="text1"/>
          <w:szCs w:val="24"/>
        </w:rPr>
        <w:t xml:space="preserve">Prasad, A. M., L. R. Iverson, and A. </w:t>
      </w:r>
      <w:proofErr w:type="spellStart"/>
      <w:r w:rsidRPr="00FF1CC8">
        <w:rPr>
          <w:color w:val="000000" w:themeColor="text1"/>
          <w:szCs w:val="24"/>
        </w:rPr>
        <w:t>Liaw</w:t>
      </w:r>
      <w:proofErr w:type="spellEnd"/>
      <w:r w:rsidRPr="00FF1CC8">
        <w:rPr>
          <w:color w:val="000000" w:themeColor="text1"/>
          <w:szCs w:val="24"/>
        </w:rPr>
        <w:t>.</w:t>
      </w:r>
      <w:proofErr w:type="gramEnd"/>
      <w:r w:rsidRPr="00FF1CC8">
        <w:rPr>
          <w:color w:val="000000" w:themeColor="text1"/>
          <w:szCs w:val="24"/>
        </w:rPr>
        <w:t xml:space="preserve"> 2006. Newer classification and regression tree techniques: Bagging and random forests for ecological</w:t>
      </w:r>
      <w:r w:rsidRPr="004660E9">
        <w:rPr>
          <w:color w:val="000000" w:themeColor="text1"/>
          <w:szCs w:val="24"/>
        </w:rPr>
        <w:t xml:space="preserve"> prediction. Ecosystems 9(2):181–199.</w:t>
      </w:r>
    </w:p>
    <w:p w:rsidR="00C12B4C" w:rsidRPr="00C12B4C" w:rsidRDefault="00C12B4C" w:rsidP="002634FC">
      <w:pPr>
        <w:ind w:left="720" w:hanging="720"/>
        <w:rPr>
          <w:color w:val="000000" w:themeColor="text1"/>
          <w:szCs w:val="24"/>
        </w:rPr>
      </w:pPr>
      <w:proofErr w:type="gramStart"/>
      <w:r w:rsidRPr="00C12B4C">
        <w:rPr>
          <w:color w:val="000000" w:themeColor="text1"/>
          <w:szCs w:val="24"/>
        </w:rPr>
        <w:t>Quist, M. C., C. S. Guy, and J. L. Stephen.</w:t>
      </w:r>
      <w:proofErr w:type="gramEnd"/>
      <w:r w:rsidRPr="00C12B4C">
        <w:rPr>
          <w:color w:val="000000" w:themeColor="text1"/>
          <w:szCs w:val="24"/>
        </w:rPr>
        <w:t xml:space="preserve"> 2003. Recruitment dynamics of walleyes (</w:t>
      </w:r>
      <w:proofErr w:type="spellStart"/>
      <w:r w:rsidRPr="00C12B4C">
        <w:rPr>
          <w:color w:val="000000" w:themeColor="text1"/>
          <w:szCs w:val="24"/>
        </w:rPr>
        <w:t>Stizostedion</w:t>
      </w:r>
      <w:proofErr w:type="spellEnd"/>
      <w:r w:rsidRPr="00C12B4C">
        <w:rPr>
          <w:color w:val="000000" w:themeColor="text1"/>
          <w:szCs w:val="24"/>
        </w:rPr>
        <w:t xml:space="preserve"> </w:t>
      </w:r>
      <w:proofErr w:type="spellStart"/>
      <w:r w:rsidRPr="00C12B4C">
        <w:rPr>
          <w:color w:val="000000" w:themeColor="text1"/>
          <w:szCs w:val="24"/>
        </w:rPr>
        <w:t>vitreum</w:t>
      </w:r>
      <w:proofErr w:type="spellEnd"/>
      <w:r w:rsidRPr="00C12B4C">
        <w:rPr>
          <w:color w:val="000000" w:themeColor="text1"/>
          <w:szCs w:val="24"/>
        </w:rPr>
        <w:t xml:space="preserve">) in Kansas reservoirs: generalities with natural systems and effects </w:t>
      </w:r>
      <w:r w:rsidRPr="00C12B4C">
        <w:rPr>
          <w:color w:val="000000" w:themeColor="text1"/>
          <w:szCs w:val="24"/>
        </w:rPr>
        <w:lastRenderedPageBreak/>
        <w:t xml:space="preserve">of a </w:t>
      </w:r>
      <w:proofErr w:type="spellStart"/>
      <w:r w:rsidRPr="00C12B4C">
        <w:rPr>
          <w:color w:val="000000" w:themeColor="text1"/>
          <w:szCs w:val="24"/>
        </w:rPr>
        <w:t>centrarchid</w:t>
      </w:r>
      <w:proofErr w:type="spellEnd"/>
      <w:r w:rsidRPr="00C12B4C">
        <w:rPr>
          <w:color w:val="000000" w:themeColor="text1"/>
          <w:szCs w:val="24"/>
        </w:rPr>
        <w:t xml:space="preserve"> predator. Canadian Journal of Fisheries and Aquatic Sciences 60(7):830-839.</w:t>
      </w:r>
    </w:p>
    <w:p w:rsidR="00630F12" w:rsidRPr="00747972" w:rsidRDefault="00630F12" w:rsidP="002634FC">
      <w:pPr>
        <w:ind w:left="720" w:hanging="720"/>
        <w:rPr>
          <w:color w:val="000000" w:themeColor="text1"/>
          <w:szCs w:val="24"/>
        </w:rPr>
      </w:pPr>
      <w:proofErr w:type="spellStart"/>
      <w:r w:rsidRPr="00747972">
        <w:rPr>
          <w:color w:val="000000" w:themeColor="text1"/>
          <w:szCs w:val="24"/>
        </w:rPr>
        <w:t>Renken</w:t>
      </w:r>
      <w:proofErr w:type="spellEnd"/>
      <w:r w:rsidRPr="00747972">
        <w:rPr>
          <w:color w:val="000000" w:themeColor="text1"/>
          <w:szCs w:val="24"/>
        </w:rPr>
        <w:t xml:space="preserve">, Robert A., 1998, Ground water atlas of the United States - Arkansas, Louisiana, </w:t>
      </w:r>
      <w:proofErr w:type="gramStart"/>
      <w:r w:rsidRPr="00747972">
        <w:rPr>
          <w:color w:val="000000" w:themeColor="text1"/>
          <w:szCs w:val="24"/>
        </w:rPr>
        <w:t>Mississippi</w:t>
      </w:r>
      <w:proofErr w:type="gramEnd"/>
      <w:r w:rsidRPr="00747972">
        <w:rPr>
          <w:color w:val="000000" w:themeColor="text1"/>
          <w:szCs w:val="24"/>
        </w:rPr>
        <w:t>:  U.S. Geological Survey Hydrologic Atlas HA 730-F, 28 p, accessed April 29, 2015, at http://pubs.usgs.gov/ha/ha730/ch_f/index.html</w:t>
      </w:r>
    </w:p>
    <w:p w:rsidR="00C12B4C" w:rsidRPr="00C12B4C" w:rsidRDefault="00C12B4C" w:rsidP="002634FC">
      <w:pPr>
        <w:ind w:left="720" w:hanging="720"/>
        <w:rPr>
          <w:color w:val="000000" w:themeColor="text1"/>
          <w:szCs w:val="24"/>
        </w:rPr>
      </w:pPr>
      <w:r w:rsidRPr="00C12B4C">
        <w:rPr>
          <w:color w:val="000000" w:themeColor="text1"/>
          <w:szCs w:val="24"/>
        </w:rPr>
        <w:t>Richter BD (2009) Re‐thinking environmental flows: from allocations and reserves to sustainability boundaries. Rivers Research and Applications 25: 1–12</w:t>
      </w:r>
    </w:p>
    <w:p w:rsidR="00C12B4C" w:rsidRPr="00C12B4C" w:rsidRDefault="00C12B4C" w:rsidP="002634FC">
      <w:pPr>
        <w:ind w:left="720" w:hanging="720"/>
        <w:rPr>
          <w:color w:val="000000" w:themeColor="text1"/>
          <w:szCs w:val="24"/>
        </w:rPr>
      </w:pPr>
      <w:r w:rsidRPr="00C12B4C">
        <w:rPr>
          <w:color w:val="000000" w:themeColor="text1"/>
          <w:szCs w:val="24"/>
        </w:rPr>
        <w:t xml:space="preserve">Richter BD, Mathews R, Harrison DL, </w:t>
      </w:r>
      <w:proofErr w:type="spellStart"/>
      <w:r w:rsidRPr="00C12B4C">
        <w:rPr>
          <w:color w:val="000000" w:themeColor="text1"/>
          <w:szCs w:val="24"/>
        </w:rPr>
        <w:t>Wigington</w:t>
      </w:r>
      <w:proofErr w:type="spellEnd"/>
      <w:r w:rsidRPr="00C12B4C">
        <w:rPr>
          <w:color w:val="000000" w:themeColor="text1"/>
          <w:szCs w:val="24"/>
        </w:rPr>
        <w:t xml:space="preserve"> R (2003) </w:t>
      </w:r>
      <w:proofErr w:type="gramStart"/>
      <w:r w:rsidRPr="00C12B4C">
        <w:rPr>
          <w:color w:val="000000" w:themeColor="text1"/>
          <w:szCs w:val="24"/>
        </w:rPr>
        <w:t>Ecologically</w:t>
      </w:r>
      <w:proofErr w:type="gramEnd"/>
      <w:r w:rsidRPr="00C12B4C">
        <w:rPr>
          <w:color w:val="000000" w:themeColor="text1"/>
          <w:szCs w:val="24"/>
        </w:rPr>
        <w:t xml:space="preserve"> sustainable water management: managing river flows for ecological integrity. Ecological Applications 13:206-224.</w:t>
      </w:r>
    </w:p>
    <w:p w:rsidR="00C12B4C" w:rsidRPr="00513652" w:rsidRDefault="00C12B4C" w:rsidP="002634FC">
      <w:pPr>
        <w:ind w:left="720" w:hanging="720"/>
        <w:rPr>
          <w:color w:val="000000" w:themeColor="text1"/>
          <w:szCs w:val="24"/>
        </w:rPr>
      </w:pPr>
      <w:r w:rsidRPr="00513652">
        <w:rPr>
          <w:color w:val="000000" w:themeColor="text1"/>
          <w:szCs w:val="24"/>
        </w:rPr>
        <w:t xml:space="preserve">Roland J. </w:t>
      </w:r>
      <w:proofErr w:type="spellStart"/>
      <w:r w:rsidRPr="00513652">
        <w:rPr>
          <w:color w:val="000000" w:themeColor="text1"/>
          <w:szCs w:val="24"/>
        </w:rPr>
        <w:t>Viger</w:t>
      </w:r>
      <w:proofErr w:type="spellEnd"/>
      <w:r w:rsidRPr="00513652">
        <w:rPr>
          <w:color w:val="000000" w:themeColor="text1"/>
          <w:szCs w:val="24"/>
        </w:rPr>
        <w:t xml:space="preserve">, 2014, Preliminary spatial parameters for PRMS based on the Geospatial Fabric, NLCD2001 and SSURGO, US Geological Survey, </w:t>
      </w:r>
      <w:hyperlink r:id="rId37" w:history="1">
        <w:r w:rsidRPr="00513652">
          <w:rPr>
            <w:color w:val="000000" w:themeColor="text1"/>
            <w:szCs w:val="24"/>
          </w:rPr>
          <w:t>http://dx.doi.org/doi:10.5066/F7WM1BF7</w:t>
        </w:r>
      </w:hyperlink>
      <w:r w:rsidRPr="00513652">
        <w:rPr>
          <w:color w:val="000000" w:themeColor="text1"/>
          <w:szCs w:val="24"/>
        </w:rPr>
        <w:t>.</w:t>
      </w:r>
    </w:p>
    <w:p w:rsidR="00630F12" w:rsidRPr="00747972" w:rsidRDefault="00630F12" w:rsidP="002634FC">
      <w:pPr>
        <w:ind w:left="720" w:hanging="720"/>
        <w:rPr>
          <w:color w:val="000000" w:themeColor="text1"/>
          <w:szCs w:val="24"/>
        </w:rPr>
      </w:pPr>
      <w:r w:rsidRPr="00747972">
        <w:rPr>
          <w:color w:val="000000" w:themeColor="text1"/>
          <w:szCs w:val="24"/>
        </w:rPr>
        <w:t>Ryder, Paul D., 1996, Ground water atlas of the United States - Oklahoma, Texas:  U.S. Geological Survey Hydrologic Atlas HA 730-E, 30 p, accessed April 29, 2015, at http://pubs.usgs.gov/ha/ha730/ch_e/index.html</w:t>
      </w:r>
    </w:p>
    <w:p w:rsidR="00C12B4C" w:rsidRPr="00C12B4C" w:rsidRDefault="00C12B4C" w:rsidP="002634FC">
      <w:pPr>
        <w:ind w:left="720" w:hanging="720"/>
        <w:rPr>
          <w:color w:val="000000" w:themeColor="text1"/>
          <w:szCs w:val="24"/>
        </w:rPr>
      </w:pPr>
      <w:proofErr w:type="spellStart"/>
      <w:proofErr w:type="gramStart"/>
      <w:r w:rsidRPr="00C12B4C">
        <w:rPr>
          <w:color w:val="000000" w:themeColor="text1"/>
          <w:szCs w:val="24"/>
        </w:rPr>
        <w:t>Schaus</w:t>
      </w:r>
      <w:proofErr w:type="spellEnd"/>
      <w:r w:rsidRPr="00C12B4C">
        <w:rPr>
          <w:color w:val="000000" w:themeColor="text1"/>
          <w:szCs w:val="24"/>
        </w:rPr>
        <w:t>, M. H., and coauthors.</w:t>
      </w:r>
      <w:proofErr w:type="gramEnd"/>
      <w:r w:rsidRPr="00C12B4C">
        <w:rPr>
          <w:color w:val="000000" w:themeColor="text1"/>
          <w:szCs w:val="24"/>
        </w:rPr>
        <w:t xml:space="preserve"> 1997. Nitrogen and phosphorus excretion by </w:t>
      </w:r>
      <w:proofErr w:type="spellStart"/>
      <w:r w:rsidRPr="00C12B4C">
        <w:rPr>
          <w:color w:val="000000" w:themeColor="text1"/>
          <w:szCs w:val="24"/>
        </w:rPr>
        <w:t>detritivorous</w:t>
      </w:r>
      <w:proofErr w:type="spellEnd"/>
      <w:r w:rsidRPr="00C12B4C">
        <w:rPr>
          <w:color w:val="000000" w:themeColor="text1"/>
          <w:szCs w:val="24"/>
        </w:rPr>
        <w:t xml:space="preserve"> gizzard shad in a reservoir ecosystem. Limnology and Oceanography 42:1386-1397.</w:t>
      </w:r>
    </w:p>
    <w:p w:rsidR="00C12B4C" w:rsidRPr="00C12B4C" w:rsidRDefault="00C12B4C" w:rsidP="002634FC">
      <w:pPr>
        <w:ind w:left="720" w:hanging="720"/>
        <w:rPr>
          <w:color w:val="000000" w:themeColor="text1"/>
          <w:szCs w:val="24"/>
        </w:rPr>
      </w:pPr>
      <w:proofErr w:type="spellStart"/>
      <w:proofErr w:type="gramStart"/>
      <w:r w:rsidRPr="00C12B4C">
        <w:rPr>
          <w:color w:val="000000" w:themeColor="text1"/>
          <w:szCs w:val="24"/>
        </w:rPr>
        <w:t>Schorr</w:t>
      </w:r>
      <w:proofErr w:type="spellEnd"/>
      <w:r w:rsidRPr="00C12B4C">
        <w:rPr>
          <w:color w:val="000000" w:themeColor="text1"/>
          <w:szCs w:val="24"/>
        </w:rPr>
        <w:t xml:space="preserve">, M. S., J. </w:t>
      </w:r>
      <w:proofErr w:type="spellStart"/>
      <w:r w:rsidRPr="00C12B4C">
        <w:rPr>
          <w:color w:val="000000" w:themeColor="text1"/>
          <w:szCs w:val="24"/>
        </w:rPr>
        <w:t>Sah</w:t>
      </w:r>
      <w:proofErr w:type="spellEnd"/>
      <w:r w:rsidRPr="00C12B4C">
        <w:rPr>
          <w:color w:val="000000" w:themeColor="text1"/>
          <w:szCs w:val="24"/>
        </w:rPr>
        <w:t>, D. F. Schreiner, M. R. Meador, and L. G. Hill.</w:t>
      </w:r>
      <w:proofErr w:type="gramEnd"/>
      <w:r w:rsidRPr="00C12B4C">
        <w:rPr>
          <w:color w:val="000000" w:themeColor="text1"/>
          <w:szCs w:val="24"/>
        </w:rPr>
        <w:t xml:space="preserve"> 1995. Regional Economic Impact of the Lake Texoma (Oklahoma-Texas) Striped Bass Fishery. Fisheries 20(5):14-18.</w:t>
      </w:r>
    </w:p>
    <w:p w:rsidR="00FF1CC8" w:rsidRDefault="00630F12" w:rsidP="002634FC">
      <w:pPr>
        <w:ind w:left="720" w:hanging="720"/>
        <w:rPr>
          <w:color w:val="000000" w:themeColor="text1"/>
          <w:szCs w:val="24"/>
        </w:rPr>
      </w:pPr>
      <w:proofErr w:type="gramStart"/>
      <w:r w:rsidRPr="00747972">
        <w:rPr>
          <w:color w:val="000000" w:themeColor="text1"/>
          <w:szCs w:val="24"/>
        </w:rPr>
        <w:t xml:space="preserve">Senay, G.B., </w:t>
      </w:r>
      <w:proofErr w:type="spellStart"/>
      <w:r w:rsidRPr="00747972">
        <w:rPr>
          <w:color w:val="000000" w:themeColor="text1"/>
          <w:szCs w:val="24"/>
        </w:rPr>
        <w:t>Bohms</w:t>
      </w:r>
      <w:proofErr w:type="spellEnd"/>
      <w:r w:rsidRPr="00747972">
        <w:rPr>
          <w:color w:val="000000" w:themeColor="text1"/>
          <w:szCs w:val="24"/>
        </w:rPr>
        <w:t xml:space="preserve">, Stefanie, Singh, R.K., Gowda, P.H., </w:t>
      </w:r>
      <w:proofErr w:type="spellStart"/>
      <w:r w:rsidRPr="00747972">
        <w:rPr>
          <w:color w:val="000000" w:themeColor="text1"/>
          <w:szCs w:val="24"/>
        </w:rPr>
        <w:t>Velpuri</w:t>
      </w:r>
      <w:proofErr w:type="spellEnd"/>
      <w:r w:rsidRPr="00747972">
        <w:rPr>
          <w:color w:val="000000" w:themeColor="text1"/>
          <w:szCs w:val="24"/>
        </w:rPr>
        <w:t xml:space="preserve">, N.M., </w:t>
      </w:r>
      <w:proofErr w:type="spellStart"/>
      <w:r w:rsidRPr="00747972">
        <w:rPr>
          <w:color w:val="000000" w:themeColor="text1"/>
          <w:szCs w:val="24"/>
        </w:rPr>
        <w:t>Alemu</w:t>
      </w:r>
      <w:proofErr w:type="spellEnd"/>
      <w:r w:rsidRPr="00747972">
        <w:rPr>
          <w:color w:val="000000" w:themeColor="text1"/>
          <w:szCs w:val="24"/>
        </w:rPr>
        <w:t xml:space="preserve">, </w:t>
      </w:r>
      <w:proofErr w:type="spellStart"/>
      <w:r w:rsidRPr="00747972">
        <w:rPr>
          <w:color w:val="000000" w:themeColor="text1"/>
          <w:szCs w:val="24"/>
        </w:rPr>
        <w:t>Henok</w:t>
      </w:r>
      <w:proofErr w:type="spellEnd"/>
      <w:r w:rsidRPr="00747972">
        <w:rPr>
          <w:color w:val="000000" w:themeColor="text1"/>
          <w:szCs w:val="24"/>
        </w:rPr>
        <w:t xml:space="preserve">, </w:t>
      </w:r>
      <w:proofErr w:type="spellStart"/>
      <w:r w:rsidRPr="00747972">
        <w:rPr>
          <w:color w:val="000000" w:themeColor="text1"/>
          <w:szCs w:val="24"/>
        </w:rPr>
        <w:t>Verdin</w:t>
      </w:r>
      <w:proofErr w:type="spellEnd"/>
      <w:r w:rsidRPr="00747972">
        <w:rPr>
          <w:color w:val="000000" w:themeColor="text1"/>
          <w:szCs w:val="24"/>
        </w:rPr>
        <w:t>, J.P., 2013.</w:t>
      </w:r>
      <w:proofErr w:type="gramEnd"/>
      <w:r w:rsidRPr="00747972">
        <w:rPr>
          <w:color w:val="000000" w:themeColor="text1"/>
          <w:szCs w:val="24"/>
        </w:rPr>
        <w:t xml:space="preserve"> Operational Evapotranspiration Mapping Using Remote Sensing and Weather Datasets: A New Parameterization for the SSEB Approach. Journal of the American Water Resources Association, </w:t>
      </w:r>
      <w:proofErr w:type="spellStart"/>
      <w:r w:rsidRPr="00747972">
        <w:rPr>
          <w:color w:val="000000" w:themeColor="text1"/>
          <w:szCs w:val="24"/>
        </w:rPr>
        <w:t>vol</w:t>
      </w:r>
      <w:proofErr w:type="spellEnd"/>
      <w:r w:rsidRPr="00747972">
        <w:rPr>
          <w:color w:val="000000" w:themeColor="text1"/>
          <w:szCs w:val="24"/>
        </w:rPr>
        <w:t xml:space="preserve"> 49, p. 577–591, accessed April 29, 2015, at </w:t>
      </w:r>
      <w:hyperlink r:id="rId38" w:history="1">
        <w:r w:rsidR="00FF1CC8" w:rsidRPr="00C12B4C">
          <w:rPr>
            <w:color w:val="000000" w:themeColor="text1"/>
            <w:szCs w:val="24"/>
          </w:rPr>
          <w:t>http://www.mdpi.com/2072-4292/6/1/233</w:t>
        </w:r>
      </w:hyperlink>
    </w:p>
    <w:p w:rsidR="00FF1CC8" w:rsidRPr="00C12B4C" w:rsidRDefault="00FF1CC8" w:rsidP="002634FC">
      <w:pPr>
        <w:ind w:left="720" w:hanging="720"/>
        <w:rPr>
          <w:color w:val="000000" w:themeColor="text1"/>
          <w:szCs w:val="24"/>
        </w:rPr>
      </w:pPr>
      <w:r w:rsidRPr="00747972">
        <w:rPr>
          <w:color w:val="000000" w:themeColor="text1"/>
          <w:szCs w:val="24"/>
        </w:rPr>
        <w:t xml:space="preserve">Shaffer, K.H., and </w:t>
      </w:r>
      <w:proofErr w:type="spellStart"/>
      <w:r w:rsidRPr="00747972">
        <w:rPr>
          <w:color w:val="000000" w:themeColor="text1"/>
          <w:szCs w:val="24"/>
        </w:rPr>
        <w:t>Runkle</w:t>
      </w:r>
      <w:proofErr w:type="spellEnd"/>
      <w:r w:rsidRPr="00747972">
        <w:rPr>
          <w:color w:val="000000" w:themeColor="text1"/>
          <w:szCs w:val="24"/>
        </w:rPr>
        <w:t xml:space="preserve">, D.L., 2007, Consumptive Water–Use Coefficients for the Great Lakes Basin and Climatically Similar Areas: U.S. Geological Survey Scientific Investigations Report 2007–5197, 191 p., accessed April 29, 2015, at </w:t>
      </w:r>
      <w:hyperlink r:id="rId39" w:history="1">
        <w:r w:rsidRPr="00C12B4C">
          <w:rPr>
            <w:color w:val="000000" w:themeColor="text1"/>
            <w:szCs w:val="24"/>
          </w:rPr>
          <w:t>http://pubs.usgs.gov/sir/2007/5197/</w:t>
        </w:r>
      </w:hyperlink>
    </w:p>
    <w:p w:rsidR="00FF1CC8" w:rsidRPr="004660E9" w:rsidRDefault="00FF1CC8" w:rsidP="002634FC">
      <w:pPr>
        <w:ind w:left="720" w:hanging="720"/>
        <w:rPr>
          <w:color w:val="000000" w:themeColor="text1"/>
          <w:szCs w:val="24"/>
        </w:rPr>
      </w:pPr>
      <w:r w:rsidRPr="004660E9">
        <w:rPr>
          <w:color w:val="000000" w:themeColor="text1"/>
          <w:szCs w:val="24"/>
        </w:rPr>
        <w:t xml:space="preserve">Sheffield J, Wood E (2008) Projected changes in drought occurrence under future global warming from multi-model, multi-scenario, IPCC AR4 simulations. </w:t>
      </w:r>
      <w:proofErr w:type="spellStart"/>
      <w:r w:rsidRPr="004660E9">
        <w:rPr>
          <w:color w:val="000000" w:themeColor="text1"/>
          <w:szCs w:val="24"/>
        </w:rPr>
        <w:t>Clim</w:t>
      </w:r>
      <w:proofErr w:type="spellEnd"/>
      <w:r w:rsidRPr="004660E9">
        <w:rPr>
          <w:color w:val="000000" w:themeColor="text1"/>
          <w:szCs w:val="24"/>
        </w:rPr>
        <w:t xml:space="preserve"> </w:t>
      </w:r>
      <w:proofErr w:type="spellStart"/>
      <w:r w:rsidRPr="004660E9">
        <w:rPr>
          <w:color w:val="000000" w:themeColor="text1"/>
          <w:szCs w:val="24"/>
        </w:rPr>
        <w:t>Dyn</w:t>
      </w:r>
      <w:proofErr w:type="spellEnd"/>
      <w:r w:rsidRPr="004660E9">
        <w:rPr>
          <w:color w:val="000000" w:themeColor="text1"/>
          <w:szCs w:val="24"/>
        </w:rPr>
        <w:t xml:space="preserve"> 31:79-105. </w:t>
      </w:r>
      <w:proofErr w:type="spellStart"/>
      <w:proofErr w:type="gramStart"/>
      <w:r w:rsidRPr="004660E9">
        <w:rPr>
          <w:color w:val="000000" w:themeColor="text1"/>
          <w:szCs w:val="24"/>
        </w:rPr>
        <w:t>doi</w:t>
      </w:r>
      <w:proofErr w:type="spellEnd"/>
      <w:proofErr w:type="gramEnd"/>
      <w:r w:rsidRPr="004660E9">
        <w:rPr>
          <w:color w:val="000000" w:themeColor="text1"/>
          <w:szCs w:val="24"/>
        </w:rPr>
        <w:t>: 10.1007/s00382-007-0340-z</w:t>
      </w:r>
    </w:p>
    <w:p w:rsidR="00FF1CC8" w:rsidRPr="004660E9" w:rsidRDefault="00FF1CC8" w:rsidP="002634FC">
      <w:pPr>
        <w:ind w:left="720" w:hanging="720"/>
        <w:rPr>
          <w:color w:val="000000" w:themeColor="text1"/>
          <w:szCs w:val="24"/>
        </w:rPr>
      </w:pPr>
      <w:r w:rsidRPr="004660E9">
        <w:rPr>
          <w:color w:val="000000" w:themeColor="text1"/>
          <w:szCs w:val="24"/>
        </w:rPr>
        <w:lastRenderedPageBreak/>
        <w:t>Shi, T. &amp; Horvath, S. (2006) Unsupervised learning with random forest predictors. Journal of Computational and Graphical Statistics, 15, 118-138.</w:t>
      </w:r>
    </w:p>
    <w:p w:rsidR="00630F12" w:rsidRDefault="00630F12" w:rsidP="002634FC">
      <w:pPr>
        <w:ind w:left="720" w:hanging="720"/>
        <w:rPr>
          <w:color w:val="000000" w:themeColor="text1"/>
          <w:szCs w:val="24"/>
        </w:rPr>
      </w:pPr>
      <w:r w:rsidRPr="00747972">
        <w:rPr>
          <w:color w:val="000000" w:themeColor="text1"/>
          <w:szCs w:val="24"/>
        </w:rPr>
        <w:t xml:space="preserve">Singh, R.K., Senay, G.B., </w:t>
      </w:r>
      <w:proofErr w:type="spellStart"/>
      <w:r w:rsidRPr="00747972">
        <w:rPr>
          <w:color w:val="000000" w:themeColor="text1"/>
          <w:szCs w:val="24"/>
        </w:rPr>
        <w:t>Velpuri</w:t>
      </w:r>
      <w:proofErr w:type="spellEnd"/>
      <w:r w:rsidRPr="00747972">
        <w:rPr>
          <w:color w:val="000000" w:themeColor="text1"/>
          <w:szCs w:val="24"/>
        </w:rPr>
        <w:t xml:space="preserve">, N.M., </w:t>
      </w:r>
      <w:proofErr w:type="spellStart"/>
      <w:r w:rsidRPr="00747972">
        <w:rPr>
          <w:color w:val="000000" w:themeColor="text1"/>
          <w:szCs w:val="24"/>
        </w:rPr>
        <w:t>Bohms</w:t>
      </w:r>
      <w:proofErr w:type="spellEnd"/>
      <w:r w:rsidRPr="00747972">
        <w:rPr>
          <w:color w:val="000000" w:themeColor="text1"/>
          <w:szCs w:val="24"/>
        </w:rPr>
        <w:t xml:space="preserve">, Stefanie, Scott, R.L., </w:t>
      </w:r>
      <w:proofErr w:type="spellStart"/>
      <w:r w:rsidRPr="00747972">
        <w:rPr>
          <w:color w:val="000000" w:themeColor="text1"/>
          <w:szCs w:val="24"/>
        </w:rPr>
        <w:t>Verdin</w:t>
      </w:r>
      <w:proofErr w:type="spellEnd"/>
      <w:r w:rsidRPr="00747972">
        <w:rPr>
          <w:color w:val="000000" w:themeColor="text1"/>
          <w:szCs w:val="24"/>
        </w:rPr>
        <w:t xml:space="preserve">, J.P., 2014, Actual evapotranspiration (water use) assessment of the Colorado River Basin at the Landsat resolution using the operational simplified surface energy balance model:  Remote Sensing, vol. 6, p. 233-256, accessed April 29, 2015, at </w:t>
      </w:r>
      <w:hyperlink r:id="rId40" w:history="1">
        <w:r w:rsidR="00513652" w:rsidRPr="004660E9">
          <w:rPr>
            <w:color w:val="000000" w:themeColor="text1"/>
            <w:szCs w:val="24"/>
          </w:rPr>
          <w:t>http://www.mdpi.com/2072-4292/6/1/233</w:t>
        </w:r>
      </w:hyperlink>
    </w:p>
    <w:p w:rsidR="00C12B4C" w:rsidRPr="00C12B4C" w:rsidRDefault="00C12B4C" w:rsidP="002634FC">
      <w:pPr>
        <w:ind w:left="720" w:hanging="720"/>
        <w:rPr>
          <w:color w:val="000000" w:themeColor="text1"/>
          <w:szCs w:val="24"/>
        </w:rPr>
      </w:pPr>
      <w:proofErr w:type="gramStart"/>
      <w:r w:rsidRPr="00C12B4C">
        <w:rPr>
          <w:color w:val="000000" w:themeColor="text1"/>
          <w:szCs w:val="24"/>
        </w:rPr>
        <w:t xml:space="preserve">Smith, S. M., J. S. </w:t>
      </w:r>
      <w:proofErr w:type="spellStart"/>
      <w:r w:rsidRPr="00C12B4C">
        <w:rPr>
          <w:color w:val="000000" w:themeColor="text1"/>
          <w:szCs w:val="24"/>
        </w:rPr>
        <w:t>Odenkirk</w:t>
      </w:r>
      <w:proofErr w:type="spellEnd"/>
      <w:r w:rsidRPr="00C12B4C">
        <w:rPr>
          <w:color w:val="000000" w:themeColor="text1"/>
          <w:szCs w:val="24"/>
        </w:rPr>
        <w:t xml:space="preserve">, and S. J. </w:t>
      </w:r>
      <w:proofErr w:type="spellStart"/>
      <w:r w:rsidRPr="00C12B4C">
        <w:rPr>
          <w:color w:val="000000" w:themeColor="text1"/>
          <w:szCs w:val="24"/>
        </w:rPr>
        <w:t>Reeser</w:t>
      </w:r>
      <w:proofErr w:type="spellEnd"/>
      <w:r w:rsidRPr="00C12B4C">
        <w:rPr>
          <w:color w:val="000000" w:themeColor="text1"/>
          <w:szCs w:val="24"/>
        </w:rPr>
        <w:t>.</w:t>
      </w:r>
      <w:proofErr w:type="gramEnd"/>
      <w:r w:rsidRPr="00C12B4C">
        <w:rPr>
          <w:color w:val="000000" w:themeColor="text1"/>
          <w:szCs w:val="24"/>
        </w:rPr>
        <w:t xml:space="preserve"> 2005. Smallmouth Bass Recruitment Variability and Its Relation to Stream Discharge in Three Virginia Rivers. North American Journal of Fisheries Management 25(3):1112-1121.</w:t>
      </w:r>
    </w:p>
    <w:p w:rsidR="00C12B4C" w:rsidRPr="00C12B4C" w:rsidRDefault="00C12B4C" w:rsidP="002634FC">
      <w:pPr>
        <w:ind w:left="720" w:hanging="720"/>
        <w:rPr>
          <w:color w:val="000000" w:themeColor="text1"/>
          <w:szCs w:val="24"/>
        </w:rPr>
      </w:pPr>
      <w:proofErr w:type="gramStart"/>
      <w:r w:rsidRPr="00C12B4C">
        <w:rPr>
          <w:color w:val="000000" w:themeColor="text1"/>
          <w:szCs w:val="24"/>
        </w:rPr>
        <w:t>Spencer, C. N., B. R. McClelland, and J. A. Stanford.</w:t>
      </w:r>
      <w:proofErr w:type="gramEnd"/>
      <w:r w:rsidRPr="00C12B4C">
        <w:rPr>
          <w:color w:val="000000" w:themeColor="text1"/>
          <w:szCs w:val="24"/>
        </w:rPr>
        <w:t xml:space="preserve"> 1991. Shrimp Stocking, Salmon Collapse, and Eagle Displacement: Cascading interactions in the food web of a large aquatic ecosystem. Bioscience 41(1):14-21.</w:t>
      </w:r>
    </w:p>
    <w:p w:rsidR="00FF1CC8" w:rsidRPr="00FF1CC8" w:rsidRDefault="00FF1CC8" w:rsidP="002634FC">
      <w:pPr>
        <w:ind w:left="720" w:hanging="720"/>
        <w:rPr>
          <w:color w:val="000000" w:themeColor="text1"/>
          <w:szCs w:val="24"/>
        </w:rPr>
      </w:pPr>
      <w:proofErr w:type="spellStart"/>
      <w:proofErr w:type="gramStart"/>
      <w:r w:rsidRPr="00FF1CC8">
        <w:rPr>
          <w:color w:val="000000" w:themeColor="text1"/>
          <w:szCs w:val="24"/>
        </w:rPr>
        <w:t>Statzner</w:t>
      </w:r>
      <w:proofErr w:type="spellEnd"/>
      <w:r w:rsidRPr="00FF1CC8">
        <w:rPr>
          <w:color w:val="000000" w:themeColor="text1"/>
          <w:szCs w:val="24"/>
        </w:rPr>
        <w:t xml:space="preserve">, B., A. G. </w:t>
      </w:r>
      <w:proofErr w:type="spellStart"/>
      <w:r w:rsidRPr="00FF1CC8">
        <w:rPr>
          <w:color w:val="000000" w:themeColor="text1"/>
          <w:szCs w:val="24"/>
        </w:rPr>
        <w:t>Hildrew</w:t>
      </w:r>
      <w:proofErr w:type="spellEnd"/>
      <w:r w:rsidRPr="00FF1CC8">
        <w:rPr>
          <w:color w:val="000000" w:themeColor="text1"/>
          <w:szCs w:val="24"/>
        </w:rPr>
        <w:t xml:space="preserve">, and V. H. </w:t>
      </w:r>
      <w:proofErr w:type="spellStart"/>
      <w:r w:rsidRPr="00FF1CC8">
        <w:rPr>
          <w:color w:val="000000" w:themeColor="text1"/>
          <w:szCs w:val="24"/>
        </w:rPr>
        <w:t>Resh</w:t>
      </w:r>
      <w:proofErr w:type="spellEnd"/>
      <w:r w:rsidRPr="00FF1CC8">
        <w:rPr>
          <w:color w:val="000000" w:themeColor="text1"/>
          <w:szCs w:val="24"/>
        </w:rPr>
        <w:t>.</w:t>
      </w:r>
      <w:proofErr w:type="gramEnd"/>
      <w:r w:rsidRPr="00FF1CC8">
        <w:rPr>
          <w:color w:val="000000" w:themeColor="text1"/>
          <w:szCs w:val="24"/>
        </w:rPr>
        <w:t xml:space="preserve"> 2001. Species traits and environmental constraints: entomological research and the history of ecological theory. Annual review of entomology 46:291–316.</w:t>
      </w:r>
    </w:p>
    <w:p w:rsidR="00FF1CC8" w:rsidRDefault="00FF1CC8" w:rsidP="002634FC">
      <w:pPr>
        <w:ind w:left="720" w:hanging="720"/>
        <w:rPr>
          <w:color w:val="000000" w:themeColor="text1"/>
          <w:szCs w:val="24"/>
        </w:rPr>
      </w:pPr>
      <w:r w:rsidRPr="00FF1CC8">
        <w:rPr>
          <w:color w:val="000000" w:themeColor="text1"/>
          <w:szCs w:val="24"/>
        </w:rPr>
        <w:t xml:space="preserve">Stuart-Smith, R. D., A. E. Bates, J. S. </w:t>
      </w:r>
      <w:proofErr w:type="spellStart"/>
      <w:r w:rsidRPr="00FF1CC8">
        <w:rPr>
          <w:color w:val="000000" w:themeColor="text1"/>
          <w:szCs w:val="24"/>
        </w:rPr>
        <w:t>Lefcheck</w:t>
      </w:r>
      <w:proofErr w:type="spellEnd"/>
      <w:r w:rsidRPr="00FF1CC8">
        <w:rPr>
          <w:color w:val="000000" w:themeColor="text1"/>
          <w:szCs w:val="24"/>
        </w:rPr>
        <w:t xml:space="preserve">, J. E. Duffy, S. C. Baker, R. J. Thomson, J. F. Stuart-Smith, N. a. Hill, S. J. </w:t>
      </w:r>
      <w:proofErr w:type="spellStart"/>
      <w:r w:rsidRPr="00FF1CC8">
        <w:rPr>
          <w:color w:val="000000" w:themeColor="text1"/>
          <w:szCs w:val="24"/>
        </w:rPr>
        <w:t>Kininmonth</w:t>
      </w:r>
      <w:proofErr w:type="spellEnd"/>
      <w:r w:rsidRPr="00FF1CC8">
        <w:rPr>
          <w:color w:val="000000" w:themeColor="text1"/>
          <w:szCs w:val="24"/>
        </w:rPr>
        <w:t xml:space="preserve">, L. </w:t>
      </w:r>
      <w:proofErr w:type="spellStart"/>
      <w:r w:rsidRPr="00FF1CC8">
        <w:rPr>
          <w:color w:val="000000" w:themeColor="text1"/>
          <w:szCs w:val="24"/>
        </w:rPr>
        <w:t>Airoldi</w:t>
      </w:r>
      <w:proofErr w:type="spellEnd"/>
      <w:r w:rsidRPr="00FF1CC8">
        <w:rPr>
          <w:color w:val="000000" w:themeColor="text1"/>
          <w:szCs w:val="24"/>
        </w:rPr>
        <w:t xml:space="preserve">, M. a. </w:t>
      </w:r>
      <w:proofErr w:type="spellStart"/>
      <w:r w:rsidRPr="00FF1CC8">
        <w:rPr>
          <w:color w:val="000000" w:themeColor="text1"/>
          <w:szCs w:val="24"/>
        </w:rPr>
        <w:t>Becerro</w:t>
      </w:r>
      <w:proofErr w:type="spellEnd"/>
      <w:r w:rsidRPr="00FF1CC8">
        <w:rPr>
          <w:color w:val="000000" w:themeColor="text1"/>
          <w:szCs w:val="24"/>
        </w:rPr>
        <w:t xml:space="preserve">, S. J. Campbell, T. P. Dawson, S. a. Navarrete, G. a. </w:t>
      </w:r>
      <w:proofErr w:type="spellStart"/>
      <w:r w:rsidRPr="00FF1CC8">
        <w:rPr>
          <w:color w:val="000000" w:themeColor="text1"/>
          <w:szCs w:val="24"/>
        </w:rPr>
        <w:t>Soler</w:t>
      </w:r>
      <w:proofErr w:type="spellEnd"/>
      <w:r w:rsidRPr="00FF1CC8">
        <w:rPr>
          <w:color w:val="000000" w:themeColor="text1"/>
          <w:szCs w:val="24"/>
        </w:rPr>
        <w:t>, E. M. a. Strain, T. J. Willis, and G. J. Edgar. 2013. Integrating abundance and functional traits reveals new global hotspots of fish diversity. Nature 501(7468):539–42.</w:t>
      </w:r>
    </w:p>
    <w:p w:rsidR="00513652" w:rsidRPr="00513652" w:rsidRDefault="00513652" w:rsidP="002634FC">
      <w:pPr>
        <w:ind w:left="720" w:hanging="720"/>
        <w:rPr>
          <w:color w:val="000000" w:themeColor="text1"/>
          <w:szCs w:val="24"/>
        </w:rPr>
      </w:pPr>
      <w:proofErr w:type="spellStart"/>
      <w:r w:rsidRPr="00513652">
        <w:rPr>
          <w:color w:val="000000" w:themeColor="text1"/>
          <w:szCs w:val="24"/>
        </w:rPr>
        <w:t>Thornthwaite</w:t>
      </w:r>
      <w:proofErr w:type="spellEnd"/>
      <w:r w:rsidRPr="00513652">
        <w:rPr>
          <w:color w:val="000000" w:themeColor="text1"/>
          <w:szCs w:val="24"/>
        </w:rPr>
        <w:t xml:space="preserve">, C.W., 1948, </w:t>
      </w:r>
      <w:proofErr w:type="gramStart"/>
      <w:r w:rsidRPr="00513652">
        <w:rPr>
          <w:color w:val="000000" w:themeColor="text1"/>
          <w:szCs w:val="24"/>
        </w:rPr>
        <w:t>An</w:t>
      </w:r>
      <w:proofErr w:type="gramEnd"/>
      <w:r w:rsidRPr="00513652">
        <w:rPr>
          <w:color w:val="000000" w:themeColor="text1"/>
          <w:szCs w:val="24"/>
        </w:rPr>
        <w:t xml:space="preserve"> approach toward a rational classification of climate. Geographical Review, v. 38, p. 55–94.</w:t>
      </w:r>
    </w:p>
    <w:p w:rsidR="00C12B4C" w:rsidRPr="00C12B4C" w:rsidRDefault="00C12B4C" w:rsidP="002634FC">
      <w:pPr>
        <w:ind w:left="720" w:hanging="720"/>
        <w:rPr>
          <w:color w:val="000000" w:themeColor="text1"/>
          <w:szCs w:val="24"/>
        </w:rPr>
      </w:pPr>
      <w:r w:rsidRPr="00C12B4C">
        <w:rPr>
          <w:color w:val="000000" w:themeColor="text1"/>
          <w:szCs w:val="24"/>
        </w:rPr>
        <w:t xml:space="preserve">USDI, U. S. D. o. t. I., U.S. Fish and Wildlife Service, U.S. Department of Commerce, and U.S. Census Bureau. 2014. 2011 National survey of fishing, hunting, and wildlife-associated recreation - Oklahoma. </w:t>
      </w:r>
      <w:proofErr w:type="gramStart"/>
      <w:r w:rsidRPr="00C12B4C">
        <w:rPr>
          <w:color w:val="000000" w:themeColor="text1"/>
          <w:szCs w:val="24"/>
        </w:rPr>
        <w:t>U.S. Government Printing Office, Washington, D.C.</w:t>
      </w:r>
      <w:proofErr w:type="gramEnd"/>
    </w:p>
    <w:p w:rsidR="004660E9" w:rsidRPr="004660E9" w:rsidRDefault="004660E9" w:rsidP="002634FC">
      <w:pPr>
        <w:ind w:left="720" w:hanging="720"/>
        <w:rPr>
          <w:color w:val="000000" w:themeColor="text1"/>
          <w:szCs w:val="24"/>
        </w:rPr>
      </w:pPr>
      <w:proofErr w:type="gramStart"/>
      <w:r w:rsidRPr="004660E9">
        <w:rPr>
          <w:color w:val="000000" w:themeColor="text1"/>
          <w:szCs w:val="24"/>
        </w:rPr>
        <w:t xml:space="preserve">Van </w:t>
      </w:r>
      <w:proofErr w:type="spellStart"/>
      <w:r w:rsidRPr="004660E9">
        <w:rPr>
          <w:color w:val="000000" w:themeColor="text1"/>
          <w:szCs w:val="24"/>
        </w:rPr>
        <w:t>Beijma</w:t>
      </w:r>
      <w:proofErr w:type="spellEnd"/>
      <w:r w:rsidRPr="004660E9">
        <w:rPr>
          <w:color w:val="000000" w:themeColor="text1"/>
          <w:szCs w:val="24"/>
        </w:rPr>
        <w:t>, S., Comber, A., &amp; Lamb, A.</w:t>
      </w:r>
      <w:proofErr w:type="gramEnd"/>
      <w:r w:rsidRPr="004660E9">
        <w:rPr>
          <w:color w:val="000000" w:themeColor="text1"/>
          <w:szCs w:val="24"/>
        </w:rPr>
        <w:t xml:space="preserve">  </w:t>
      </w:r>
      <w:proofErr w:type="gramStart"/>
      <w:r w:rsidRPr="004660E9">
        <w:rPr>
          <w:color w:val="000000" w:themeColor="text1"/>
          <w:szCs w:val="24"/>
        </w:rPr>
        <w:t>(2014) Random forest classification of salt marsh vegetation habitats using quad-</w:t>
      </w:r>
      <w:proofErr w:type="spellStart"/>
      <w:r w:rsidRPr="004660E9">
        <w:rPr>
          <w:color w:val="000000" w:themeColor="text1"/>
          <w:szCs w:val="24"/>
        </w:rPr>
        <w:t>polarimetric</w:t>
      </w:r>
      <w:proofErr w:type="spellEnd"/>
      <w:r w:rsidRPr="004660E9">
        <w:rPr>
          <w:color w:val="000000" w:themeColor="text1"/>
          <w:szCs w:val="24"/>
        </w:rPr>
        <w:t xml:space="preserve"> airborne SAR, elevation and optical RS data.</w:t>
      </w:r>
      <w:proofErr w:type="gramEnd"/>
      <w:r w:rsidRPr="004660E9">
        <w:rPr>
          <w:color w:val="000000" w:themeColor="text1"/>
          <w:szCs w:val="24"/>
        </w:rPr>
        <w:t xml:space="preserve"> Remote Sensing of Environment, 149, 118-129.</w:t>
      </w:r>
    </w:p>
    <w:p w:rsidR="00C12B4C" w:rsidRPr="00C12B4C" w:rsidRDefault="00C12B4C" w:rsidP="002634FC">
      <w:pPr>
        <w:ind w:left="720" w:hanging="720"/>
        <w:rPr>
          <w:color w:val="000000" w:themeColor="text1"/>
          <w:szCs w:val="24"/>
        </w:rPr>
      </w:pPr>
      <w:proofErr w:type="spellStart"/>
      <w:proofErr w:type="gramStart"/>
      <w:r w:rsidRPr="00C12B4C">
        <w:rPr>
          <w:color w:val="000000" w:themeColor="text1"/>
          <w:szCs w:val="24"/>
        </w:rPr>
        <w:t>Vanni</w:t>
      </w:r>
      <w:proofErr w:type="spellEnd"/>
      <w:r w:rsidRPr="00C12B4C">
        <w:rPr>
          <w:color w:val="000000" w:themeColor="text1"/>
          <w:szCs w:val="24"/>
        </w:rPr>
        <w:t>, M. J., and D. L. Findlay.</w:t>
      </w:r>
      <w:proofErr w:type="gramEnd"/>
      <w:r w:rsidRPr="00C12B4C">
        <w:rPr>
          <w:color w:val="000000" w:themeColor="text1"/>
          <w:szCs w:val="24"/>
        </w:rPr>
        <w:t xml:space="preserve"> 1990. Trophic cascades and phytoplankton community structure. Ecology 71:921-937.</w:t>
      </w:r>
    </w:p>
    <w:p w:rsidR="004660E9" w:rsidRPr="004660E9" w:rsidRDefault="004660E9" w:rsidP="002634FC">
      <w:pPr>
        <w:ind w:left="720" w:hanging="720"/>
        <w:rPr>
          <w:color w:val="000000" w:themeColor="text1"/>
          <w:szCs w:val="24"/>
        </w:rPr>
      </w:pPr>
      <w:proofErr w:type="spellStart"/>
      <w:r w:rsidRPr="004660E9">
        <w:rPr>
          <w:color w:val="000000" w:themeColor="text1"/>
          <w:szCs w:val="24"/>
        </w:rPr>
        <w:t>Vannote</w:t>
      </w:r>
      <w:proofErr w:type="spellEnd"/>
      <w:r w:rsidRPr="004660E9">
        <w:rPr>
          <w:color w:val="000000" w:themeColor="text1"/>
          <w:szCs w:val="24"/>
        </w:rPr>
        <w:t xml:space="preserve">, R. L., G. W. </w:t>
      </w:r>
      <w:proofErr w:type="spellStart"/>
      <w:r w:rsidRPr="004660E9">
        <w:rPr>
          <w:color w:val="000000" w:themeColor="text1"/>
          <w:szCs w:val="24"/>
        </w:rPr>
        <w:t>Minshall</w:t>
      </w:r>
      <w:proofErr w:type="spellEnd"/>
      <w:r w:rsidRPr="004660E9">
        <w:rPr>
          <w:color w:val="000000" w:themeColor="text1"/>
          <w:szCs w:val="24"/>
        </w:rPr>
        <w:t xml:space="preserve">, K. W. Cummins, J. R. </w:t>
      </w:r>
      <w:proofErr w:type="spellStart"/>
      <w:r w:rsidRPr="004660E9">
        <w:rPr>
          <w:color w:val="000000" w:themeColor="text1"/>
          <w:szCs w:val="24"/>
        </w:rPr>
        <w:t>Sedell</w:t>
      </w:r>
      <w:proofErr w:type="spellEnd"/>
      <w:r w:rsidRPr="004660E9">
        <w:rPr>
          <w:color w:val="000000" w:themeColor="text1"/>
          <w:szCs w:val="24"/>
        </w:rPr>
        <w:t>, and C. E. Cushing. 1980. The River Continuum Concept. Canadian Journal of Fisheries and Aquatic Sciences 37(1):130–137.</w:t>
      </w:r>
    </w:p>
    <w:p w:rsidR="004660E9" w:rsidRPr="004660E9" w:rsidRDefault="004660E9" w:rsidP="002634FC">
      <w:pPr>
        <w:ind w:left="720" w:hanging="720"/>
        <w:rPr>
          <w:color w:val="000000" w:themeColor="text1"/>
          <w:szCs w:val="24"/>
        </w:rPr>
      </w:pPr>
      <w:proofErr w:type="spellStart"/>
      <w:proofErr w:type="gramStart"/>
      <w:r w:rsidRPr="004660E9">
        <w:rPr>
          <w:color w:val="000000" w:themeColor="text1"/>
          <w:szCs w:val="24"/>
        </w:rPr>
        <w:lastRenderedPageBreak/>
        <w:t>Verberk</w:t>
      </w:r>
      <w:proofErr w:type="spellEnd"/>
      <w:r w:rsidRPr="004660E9">
        <w:rPr>
          <w:color w:val="000000" w:themeColor="text1"/>
          <w:szCs w:val="24"/>
        </w:rPr>
        <w:t xml:space="preserve">, W. C. E. P., C. G. E. van </w:t>
      </w:r>
      <w:proofErr w:type="spellStart"/>
      <w:r w:rsidRPr="004660E9">
        <w:rPr>
          <w:color w:val="000000" w:themeColor="text1"/>
          <w:szCs w:val="24"/>
        </w:rPr>
        <w:t>Noordwijk</w:t>
      </w:r>
      <w:proofErr w:type="spellEnd"/>
      <w:r w:rsidRPr="004660E9">
        <w:rPr>
          <w:color w:val="000000" w:themeColor="text1"/>
          <w:szCs w:val="24"/>
        </w:rPr>
        <w:t xml:space="preserve">, and a. G. </w:t>
      </w:r>
      <w:proofErr w:type="spellStart"/>
      <w:r w:rsidRPr="004660E9">
        <w:rPr>
          <w:color w:val="000000" w:themeColor="text1"/>
          <w:szCs w:val="24"/>
        </w:rPr>
        <w:t>Hildrew</w:t>
      </w:r>
      <w:proofErr w:type="spellEnd"/>
      <w:r w:rsidRPr="004660E9">
        <w:rPr>
          <w:color w:val="000000" w:themeColor="text1"/>
          <w:szCs w:val="24"/>
        </w:rPr>
        <w:t>.</w:t>
      </w:r>
      <w:proofErr w:type="gramEnd"/>
      <w:r w:rsidRPr="004660E9">
        <w:rPr>
          <w:color w:val="000000" w:themeColor="text1"/>
          <w:szCs w:val="24"/>
        </w:rPr>
        <w:t xml:space="preserve"> 2013. Delivering on a promise: integrating species traits to transform descriptive community ecology into a predictive science. Freshwater Science 32(2):531–547.</w:t>
      </w:r>
    </w:p>
    <w:p w:rsidR="00513652" w:rsidRDefault="00513652" w:rsidP="002634FC">
      <w:pPr>
        <w:ind w:left="720" w:hanging="720"/>
        <w:rPr>
          <w:color w:val="000000" w:themeColor="text1"/>
          <w:szCs w:val="24"/>
        </w:rPr>
      </w:pPr>
      <w:proofErr w:type="spellStart"/>
      <w:r w:rsidRPr="00513652">
        <w:rPr>
          <w:color w:val="000000" w:themeColor="text1"/>
          <w:szCs w:val="24"/>
        </w:rPr>
        <w:t>Viger</w:t>
      </w:r>
      <w:proofErr w:type="spellEnd"/>
      <w:r w:rsidRPr="00513652">
        <w:rPr>
          <w:color w:val="000000" w:themeColor="text1"/>
          <w:szCs w:val="24"/>
        </w:rPr>
        <w:t xml:space="preserve">, Roland J. and Bock, Andrew, 2014, GIS Features of the Geospatial Fabric for National Hydrologic Modeling, US Geological Survey, </w:t>
      </w:r>
      <w:hyperlink r:id="rId41" w:history="1">
        <w:r w:rsidRPr="00513652">
          <w:rPr>
            <w:color w:val="000000" w:themeColor="text1"/>
            <w:szCs w:val="24"/>
          </w:rPr>
          <w:t>http://dx.doi.org/doi:10.5066/F7542KMD</w:t>
        </w:r>
      </w:hyperlink>
      <w:r w:rsidRPr="00513652">
        <w:rPr>
          <w:color w:val="000000" w:themeColor="text1"/>
          <w:szCs w:val="24"/>
        </w:rPr>
        <w:t>.</w:t>
      </w:r>
    </w:p>
    <w:p w:rsidR="004660E9" w:rsidRPr="004660E9" w:rsidRDefault="004660E9" w:rsidP="002634FC">
      <w:pPr>
        <w:ind w:left="720" w:hanging="720"/>
        <w:rPr>
          <w:color w:val="000000" w:themeColor="text1"/>
          <w:szCs w:val="24"/>
        </w:rPr>
      </w:pPr>
      <w:proofErr w:type="spellStart"/>
      <w:proofErr w:type="gramStart"/>
      <w:r w:rsidRPr="004660E9">
        <w:rPr>
          <w:color w:val="000000" w:themeColor="text1"/>
          <w:szCs w:val="24"/>
        </w:rPr>
        <w:t>Villéger</w:t>
      </w:r>
      <w:proofErr w:type="spellEnd"/>
      <w:r w:rsidRPr="004660E9">
        <w:rPr>
          <w:color w:val="000000" w:themeColor="text1"/>
          <w:szCs w:val="24"/>
        </w:rPr>
        <w:t xml:space="preserve">, S., N. W. H. Mason, and D. </w:t>
      </w:r>
      <w:proofErr w:type="spellStart"/>
      <w:r w:rsidRPr="004660E9">
        <w:rPr>
          <w:color w:val="000000" w:themeColor="text1"/>
          <w:szCs w:val="24"/>
        </w:rPr>
        <w:t>Mouillot</w:t>
      </w:r>
      <w:proofErr w:type="spellEnd"/>
      <w:r w:rsidRPr="004660E9">
        <w:rPr>
          <w:color w:val="000000" w:themeColor="text1"/>
          <w:szCs w:val="24"/>
        </w:rPr>
        <w:t>.</w:t>
      </w:r>
      <w:proofErr w:type="gramEnd"/>
      <w:r w:rsidRPr="004660E9">
        <w:rPr>
          <w:color w:val="000000" w:themeColor="text1"/>
          <w:szCs w:val="24"/>
        </w:rPr>
        <w:t xml:space="preserve"> 2008. NEW MULTIDIMENSIONAL FUNCTIONAL DIVERSITY INDICES FOR A MULTIFACETED FRAMEWORK IN FUNCTIONAL ECOLOGY. Ecology 89(8):2290–2301.</w:t>
      </w:r>
    </w:p>
    <w:p w:rsidR="004660E9" w:rsidRPr="004660E9" w:rsidRDefault="004660E9" w:rsidP="002634FC">
      <w:pPr>
        <w:ind w:left="720" w:hanging="720"/>
        <w:rPr>
          <w:color w:val="000000" w:themeColor="text1"/>
          <w:szCs w:val="24"/>
        </w:rPr>
      </w:pPr>
      <w:proofErr w:type="spellStart"/>
      <w:r w:rsidRPr="004660E9">
        <w:rPr>
          <w:color w:val="000000" w:themeColor="text1"/>
          <w:szCs w:val="24"/>
        </w:rPr>
        <w:t>Violle</w:t>
      </w:r>
      <w:proofErr w:type="spellEnd"/>
      <w:r w:rsidRPr="004660E9">
        <w:rPr>
          <w:color w:val="000000" w:themeColor="text1"/>
          <w:szCs w:val="24"/>
        </w:rPr>
        <w:t xml:space="preserve">, C., M. L. </w:t>
      </w:r>
      <w:proofErr w:type="spellStart"/>
      <w:r w:rsidRPr="004660E9">
        <w:rPr>
          <w:color w:val="000000" w:themeColor="text1"/>
          <w:szCs w:val="24"/>
        </w:rPr>
        <w:t>Navas</w:t>
      </w:r>
      <w:proofErr w:type="spellEnd"/>
      <w:r w:rsidRPr="004660E9">
        <w:rPr>
          <w:color w:val="000000" w:themeColor="text1"/>
          <w:szCs w:val="24"/>
        </w:rPr>
        <w:t xml:space="preserve">, D. Vile, E. </w:t>
      </w:r>
      <w:proofErr w:type="spellStart"/>
      <w:r w:rsidRPr="004660E9">
        <w:rPr>
          <w:color w:val="000000" w:themeColor="text1"/>
          <w:szCs w:val="24"/>
        </w:rPr>
        <w:t>Kazakou</w:t>
      </w:r>
      <w:proofErr w:type="spellEnd"/>
      <w:r w:rsidRPr="004660E9">
        <w:rPr>
          <w:color w:val="000000" w:themeColor="text1"/>
          <w:szCs w:val="24"/>
        </w:rPr>
        <w:t xml:space="preserve">, C. </w:t>
      </w:r>
      <w:proofErr w:type="spellStart"/>
      <w:r w:rsidRPr="004660E9">
        <w:rPr>
          <w:color w:val="000000" w:themeColor="text1"/>
          <w:szCs w:val="24"/>
        </w:rPr>
        <w:t>Fortunel</w:t>
      </w:r>
      <w:proofErr w:type="spellEnd"/>
      <w:r w:rsidRPr="004660E9">
        <w:rPr>
          <w:color w:val="000000" w:themeColor="text1"/>
          <w:szCs w:val="24"/>
        </w:rPr>
        <w:t xml:space="preserve">, I. Hummel, and E. </w:t>
      </w:r>
      <w:proofErr w:type="spellStart"/>
      <w:r w:rsidRPr="004660E9">
        <w:rPr>
          <w:color w:val="000000" w:themeColor="text1"/>
          <w:szCs w:val="24"/>
        </w:rPr>
        <w:t>Garnier</w:t>
      </w:r>
      <w:proofErr w:type="spellEnd"/>
      <w:r w:rsidRPr="004660E9">
        <w:rPr>
          <w:color w:val="000000" w:themeColor="text1"/>
          <w:szCs w:val="24"/>
        </w:rPr>
        <w:t xml:space="preserve">. 2007. Let the concept of trait be functional! </w:t>
      </w:r>
      <w:proofErr w:type="spellStart"/>
      <w:r w:rsidRPr="004660E9">
        <w:rPr>
          <w:color w:val="000000" w:themeColor="text1"/>
          <w:szCs w:val="24"/>
        </w:rPr>
        <w:t>Oikos</w:t>
      </w:r>
      <w:proofErr w:type="spellEnd"/>
      <w:r w:rsidRPr="004660E9">
        <w:rPr>
          <w:color w:val="000000" w:themeColor="text1"/>
          <w:szCs w:val="24"/>
        </w:rPr>
        <w:t xml:space="preserve"> 116(5):882–892.</w:t>
      </w:r>
    </w:p>
    <w:p w:rsidR="004660E9" w:rsidRPr="004660E9" w:rsidRDefault="004660E9" w:rsidP="002634FC">
      <w:pPr>
        <w:ind w:left="720" w:hanging="720"/>
        <w:rPr>
          <w:color w:val="000000" w:themeColor="text1"/>
          <w:szCs w:val="24"/>
        </w:rPr>
      </w:pPr>
      <w:proofErr w:type="spellStart"/>
      <w:r w:rsidRPr="004660E9">
        <w:rPr>
          <w:color w:val="000000" w:themeColor="text1"/>
          <w:szCs w:val="24"/>
        </w:rPr>
        <w:t>Vörösmarty</w:t>
      </w:r>
      <w:proofErr w:type="spellEnd"/>
      <w:r w:rsidRPr="004660E9">
        <w:rPr>
          <w:color w:val="000000" w:themeColor="text1"/>
          <w:szCs w:val="24"/>
        </w:rPr>
        <w:t xml:space="preserve"> CJ et al. (2010) Global threats to human water security and river biodiversity. Nature 467:555-561. </w:t>
      </w:r>
      <w:proofErr w:type="spellStart"/>
      <w:proofErr w:type="gramStart"/>
      <w:r w:rsidRPr="004660E9">
        <w:rPr>
          <w:color w:val="000000" w:themeColor="text1"/>
          <w:szCs w:val="24"/>
        </w:rPr>
        <w:t>doi</w:t>
      </w:r>
      <w:proofErr w:type="spellEnd"/>
      <w:proofErr w:type="gramEnd"/>
      <w:r w:rsidRPr="004660E9">
        <w:rPr>
          <w:color w:val="000000" w:themeColor="text1"/>
          <w:szCs w:val="24"/>
        </w:rPr>
        <w:t>: 10.1038/nature09440</w:t>
      </w:r>
    </w:p>
    <w:p w:rsidR="00C12B4C" w:rsidRPr="00C12B4C" w:rsidRDefault="00C12B4C" w:rsidP="002634FC">
      <w:pPr>
        <w:ind w:left="720" w:hanging="720"/>
        <w:rPr>
          <w:color w:val="000000" w:themeColor="text1"/>
          <w:szCs w:val="24"/>
        </w:rPr>
      </w:pPr>
      <w:proofErr w:type="gramStart"/>
      <w:r w:rsidRPr="00C12B4C">
        <w:rPr>
          <w:color w:val="000000" w:themeColor="text1"/>
          <w:szCs w:val="24"/>
        </w:rPr>
        <w:t>Weisberg, S., G. Spangler, and L. S. Richmond.</w:t>
      </w:r>
      <w:proofErr w:type="gramEnd"/>
      <w:r w:rsidRPr="00C12B4C">
        <w:rPr>
          <w:color w:val="000000" w:themeColor="text1"/>
          <w:szCs w:val="24"/>
        </w:rPr>
        <w:t xml:space="preserve"> 2010. Mixed effects models for fish growth. Canadian Journal of Fisheries and Aquatic Sciences 67(2):269-277.</w:t>
      </w:r>
    </w:p>
    <w:p w:rsidR="004660E9" w:rsidRDefault="004660E9" w:rsidP="002634FC">
      <w:pPr>
        <w:ind w:left="720" w:hanging="720"/>
        <w:rPr>
          <w:color w:val="000000" w:themeColor="text1"/>
          <w:szCs w:val="24"/>
        </w:rPr>
      </w:pPr>
      <w:proofErr w:type="spellStart"/>
      <w:proofErr w:type="gramStart"/>
      <w:r w:rsidRPr="004660E9">
        <w:rPr>
          <w:color w:val="000000" w:themeColor="text1"/>
          <w:szCs w:val="24"/>
        </w:rPr>
        <w:t>Welcomme</w:t>
      </w:r>
      <w:proofErr w:type="spellEnd"/>
      <w:r w:rsidRPr="004660E9">
        <w:rPr>
          <w:color w:val="000000" w:themeColor="text1"/>
          <w:szCs w:val="24"/>
        </w:rPr>
        <w:t xml:space="preserve">, R. L., K. O. </w:t>
      </w:r>
      <w:proofErr w:type="spellStart"/>
      <w:r w:rsidRPr="004660E9">
        <w:rPr>
          <w:color w:val="000000" w:themeColor="text1"/>
          <w:szCs w:val="24"/>
        </w:rPr>
        <w:t>Winemiller</w:t>
      </w:r>
      <w:proofErr w:type="spellEnd"/>
      <w:r w:rsidRPr="004660E9">
        <w:rPr>
          <w:color w:val="000000" w:themeColor="text1"/>
          <w:szCs w:val="24"/>
        </w:rPr>
        <w:t xml:space="preserve">, and I. G. </w:t>
      </w:r>
      <w:proofErr w:type="spellStart"/>
      <w:r w:rsidRPr="004660E9">
        <w:rPr>
          <w:color w:val="000000" w:themeColor="text1"/>
          <w:szCs w:val="24"/>
        </w:rPr>
        <w:t>Cowx</w:t>
      </w:r>
      <w:proofErr w:type="spellEnd"/>
      <w:r w:rsidRPr="004660E9">
        <w:rPr>
          <w:color w:val="000000" w:themeColor="text1"/>
          <w:szCs w:val="24"/>
        </w:rPr>
        <w:t>.</w:t>
      </w:r>
      <w:proofErr w:type="gramEnd"/>
      <w:r w:rsidRPr="004660E9">
        <w:rPr>
          <w:color w:val="000000" w:themeColor="text1"/>
          <w:szCs w:val="24"/>
        </w:rPr>
        <w:t xml:space="preserve"> 2006. Fish environmental guilds as a tool for assessment of ecological condition of rivers. River Research and Applications 22(3):377–396.</w:t>
      </w:r>
    </w:p>
    <w:p w:rsidR="00C12B4C" w:rsidRDefault="00C12B4C" w:rsidP="002634FC">
      <w:pPr>
        <w:ind w:left="720" w:hanging="720"/>
        <w:rPr>
          <w:color w:val="000000" w:themeColor="text1"/>
          <w:szCs w:val="24"/>
        </w:rPr>
      </w:pPr>
      <w:proofErr w:type="gramStart"/>
      <w:r w:rsidRPr="00C12B4C">
        <w:rPr>
          <w:color w:val="000000" w:themeColor="text1"/>
          <w:szCs w:val="24"/>
        </w:rPr>
        <w:t>Zale, A. V., D. L. Parrish, and T. M. Sutton.</w:t>
      </w:r>
      <w:proofErr w:type="gramEnd"/>
      <w:r w:rsidRPr="00C12B4C">
        <w:rPr>
          <w:color w:val="000000" w:themeColor="text1"/>
          <w:szCs w:val="24"/>
        </w:rPr>
        <w:t xml:space="preserve"> 2012. Fisheries techniques, third edition. </w:t>
      </w:r>
      <w:proofErr w:type="gramStart"/>
      <w:r w:rsidRPr="00C12B4C">
        <w:rPr>
          <w:color w:val="000000" w:themeColor="text1"/>
          <w:szCs w:val="24"/>
        </w:rPr>
        <w:t>American Fisheries Society, Bethesda, MD.</w:t>
      </w:r>
      <w:bookmarkEnd w:id="47"/>
      <w:proofErr w:type="gramEnd"/>
    </w:p>
    <w:p w:rsidR="006924A9" w:rsidRDefault="006924A9" w:rsidP="002634FC">
      <w:pPr>
        <w:ind w:left="720" w:hanging="720"/>
        <w:rPr>
          <w:color w:val="000000" w:themeColor="text1"/>
          <w:szCs w:val="24"/>
        </w:rPr>
      </w:pPr>
    </w:p>
    <w:p w:rsidR="006924A9" w:rsidRDefault="006924A9" w:rsidP="002F63B5">
      <w:pPr>
        <w:pStyle w:val="Heading1"/>
      </w:pPr>
      <w:bookmarkStart w:id="48" w:name="_Toc434227232"/>
      <w:r w:rsidRPr="006924A9">
        <w:t>A</w:t>
      </w:r>
      <w:r>
        <w:t>PPENDICES</w:t>
      </w:r>
      <w:bookmarkEnd w:id="48"/>
    </w:p>
    <w:p w:rsidR="00F33FAC" w:rsidRDefault="00BC5067" w:rsidP="002634FC">
      <w:pPr>
        <w:pStyle w:val="Heading2"/>
      </w:pPr>
      <w:bookmarkStart w:id="49" w:name="_Toc434227233"/>
      <w:r>
        <w:t>Appendix 1 – Data Management Plan</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50" w:name="_Toc244939499"/>
            <w:bookmarkStart w:id="51" w:name="_Toc434227234"/>
            <w:r>
              <w:t>Data Input – Existing Data [Precipitation Runoff Modeling System (PRMS) for the Red River Focal Area Study]</w:t>
            </w:r>
            <w:bookmarkEnd w:id="50"/>
            <w:bookmarkEnd w:id="51"/>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AE0BAF" w:rsidRDefault="00F33FAC" w:rsidP="002634FC">
            <w:pPr>
              <w:spacing w:before="120"/>
              <w:rPr>
                <w:i/>
              </w:rPr>
            </w:pPr>
            <w:r w:rsidRPr="005C0956">
              <w:rPr>
                <w:rFonts w:eastAsia="Times New Roman"/>
                <w:color w:val="222244"/>
              </w:rPr>
              <w:t>2006 version of the 1:100K National Hydrography Dataset (NHD</w:t>
            </w:r>
            <w:r>
              <w:rPr>
                <w:rFonts w:eastAsia="Times New Roman"/>
                <w:color w:val="222244"/>
              </w:rPr>
              <w:t>)—basin scale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ESRI </w:t>
            </w:r>
            <w:proofErr w:type="spellStart"/>
            <w:r>
              <w:rPr>
                <w:rFonts w:cstheme="minorHAnsi"/>
              </w:rPr>
              <w:t>shapefiles</w:t>
            </w:r>
            <w:proofErr w:type="spellEnd"/>
            <w:r>
              <w:rPr>
                <w:rFonts w:cstheme="minorHAnsi"/>
              </w:rPr>
              <w:t xml:space="preserve"> and grids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lastRenderedPageBreak/>
              <w:t xml:space="preserve">Quality Assurance </w:t>
            </w:r>
            <w:r>
              <w:t xml:space="preserve">Plan </w:t>
            </w:r>
          </w:p>
        </w:tc>
        <w:tc>
          <w:tcPr>
            <w:tcW w:w="6986" w:type="dxa"/>
            <w:shd w:val="clear" w:color="auto" w:fill="FFFFFF" w:themeFill="background1"/>
          </w:tcPr>
          <w:p w:rsidR="00F33FAC" w:rsidRPr="00720257" w:rsidRDefault="00F33FAC" w:rsidP="002634FC">
            <w:pPr>
              <w:spacing w:before="120"/>
            </w:pPr>
            <w:r w:rsidRPr="00720257">
              <w:rPr>
                <w:iCs/>
                <w:color w:val="222222"/>
                <w:shd w:val="clear" w:color="auto" w:fill="FFFFFF"/>
              </w:rPr>
              <w:t xml:space="preserve">Each dataset quality will be managed by the providing agency, but will be </w:t>
            </w:r>
            <w:r>
              <w:rPr>
                <w:iCs/>
                <w:color w:val="222222"/>
                <w:shd w:val="clear" w:color="auto" w:fill="FFFFFF"/>
              </w:rPr>
              <w:t>visually</w:t>
            </w:r>
            <w:r w:rsidRPr="00720257">
              <w:rPr>
                <w:iCs/>
                <w:color w:val="222222"/>
                <w:shd w:val="clear" w:color="auto" w:fill="FFFFFF"/>
              </w:rPr>
              <w:t xml:space="preserve"> </w:t>
            </w:r>
            <w:r>
              <w:rPr>
                <w:iCs/>
                <w:color w:val="222222"/>
                <w:shd w:val="clear" w:color="auto" w:fill="FFFFFF"/>
              </w:rPr>
              <w:t>inspected</w:t>
            </w:r>
            <w:r w:rsidRPr="00720257">
              <w:rPr>
                <w:iCs/>
                <w:color w:val="222222"/>
                <w:shd w:val="clear" w:color="auto" w:fill="FFFFFF"/>
              </w:rPr>
              <w:t xml:space="preserve"> for accuracy once loaded into a geospatial environment. Any obvious errors will be removed and not used for model building or calibration.</w:t>
            </w:r>
            <w:r>
              <w:rPr>
                <w:iCs/>
                <w:color w:val="222222"/>
                <w:shd w:val="clear" w:color="auto" w:fill="FFFFFF"/>
              </w:rPr>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914B59" w:rsidRDefault="008A3A24" w:rsidP="002634FC">
            <w:pPr>
              <w:spacing w:before="120"/>
              <w:rPr>
                <w:i/>
              </w:rPr>
            </w:pPr>
            <w:hyperlink r:id="rId42" w:history="1">
              <w:r w:rsidR="00F33FAC" w:rsidRPr="00914B59">
                <w:rPr>
                  <w:color w:val="0000FF" w:themeColor="hyperlink"/>
                  <w:u w:val="single"/>
                </w:rPr>
                <w:t>http://www.horizon-systems.com/nhdplus/NHDPlusV1_data.php</w:t>
              </w:r>
            </w:hyperlink>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Data download and aggregation to </w:t>
            </w:r>
            <w:proofErr w:type="spellStart"/>
            <w:r>
              <w:rPr>
                <w:rFonts w:cstheme="minorHAnsi"/>
              </w:rPr>
              <w:t>GeoSpatial</w:t>
            </w:r>
            <w:proofErr w:type="spellEnd"/>
            <w:r>
              <w:rPr>
                <w:rFonts w:cstheme="minorHAnsi"/>
              </w:rPr>
              <w:t xml:space="preserve"> Fabric modeling units.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Horizon Systems Corporation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110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Open access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A81289" w:rsidRDefault="008A3A24" w:rsidP="002634FC">
            <w:pPr>
              <w:pStyle w:val="HyperRMH"/>
              <w:spacing w:line="276" w:lineRule="auto"/>
              <w:rPr>
                <w:i/>
              </w:rPr>
            </w:pPr>
            <w:hyperlink r:id="rId43" w:history="1">
              <w:r w:rsidR="00F33FAC" w:rsidRPr="00A81289">
                <w:rPr>
                  <w:rFonts w:cstheme="minorHAnsi"/>
                  <w:color w:val="0000FF" w:themeColor="hyperlink"/>
                </w:rPr>
                <w:t>http://www.horizon-systems.com/NHDPlus/NHDPlusV1_documentation.php</w:t>
              </w:r>
            </w:hyperlink>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44" w:history="1">
              <w:r w:rsidRPr="004B6282">
                <w:rPr>
                  <w:rStyle w:val="HyperRMHChar"/>
                </w:rPr>
                <w:t>rmhart@usgs.gov</w:t>
              </w:r>
            </w:hyperlink>
            <w:r>
              <w:rPr>
                <w:rFonts w:cstheme="minorHAnsi"/>
              </w:rPr>
              <w:t>, 501-228-3664</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r>
              <w:rPr>
                <w:rFonts w:hint="eastAsia"/>
              </w:rPr>
              <w:br w:type="page"/>
            </w:r>
            <w:bookmarkStart w:id="52" w:name="_Toc434227235"/>
            <w:r>
              <w:t>Data Input – Existing Data [Precipitation Runoff Modeling System (PRMS) for the Red River Focal Area Study]</w:t>
            </w:r>
            <w:bookmarkEnd w:id="52"/>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AE0BAF" w:rsidRDefault="00F33FAC" w:rsidP="002634FC">
            <w:pPr>
              <w:spacing w:before="120"/>
              <w:rPr>
                <w:i/>
              </w:rPr>
            </w:pPr>
            <w:r w:rsidRPr="00576376">
              <w:rPr>
                <w:color w:val="000000"/>
              </w:rPr>
              <w:t>National Land Cover Database 2001 (NLCD2001)</w:t>
            </w:r>
            <w:r>
              <w:rPr>
                <w:rFonts w:eastAsia="Times New Roman"/>
                <w:color w:val="222244"/>
              </w:rPr>
              <w:t>—basin scale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GIS raster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lastRenderedPageBreak/>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r>
              <w:rPr>
                <w:iCs/>
                <w:color w:val="222222"/>
                <w:shd w:val="clear" w:color="auto" w:fill="FFFFFF"/>
              </w:rPr>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3243A3" w:rsidRDefault="008A3A24" w:rsidP="002634FC">
            <w:pPr>
              <w:pStyle w:val="HyperRMH"/>
              <w:spacing w:line="276" w:lineRule="auto"/>
              <w:rPr>
                <w:rStyle w:val="Hyperlink"/>
                <w:iCs/>
                <w:color w:val="0000FF"/>
              </w:rPr>
            </w:pPr>
            <w:hyperlink r:id="rId45" w:history="1">
              <w:r w:rsidR="00F33FAC" w:rsidRPr="003243A3">
                <w:rPr>
                  <w:rStyle w:val="Hyperlink"/>
                  <w:iCs/>
                  <w:color w:val="0000FF"/>
                </w:rPr>
                <w:t>http://www.mrlc.gov/nlcd2001.php</w:t>
              </w:r>
            </w:hyperlink>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 and converted to PRMS model parameters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Multi-Resolution Land Characteristics Consortium (MRLC)</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50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Open access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A64190" w:rsidRDefault="00F33FAC" w:rsidP="002634FC">
            <w:pPr>
              <w:spacing w:before="120"/>
              <w:rPr>
                <w:i/>
              </w:rPr>
            </w:pPr>
            <w:r w:rsidRPr="00576376">
              <w:rPr>
                <w:color w:val="000000"/>
                <w:shd w:val="clear" w:color="auto" w:fill="FFFFFF"/>
              </w:rPr>
              <w:t xml:space="preserve">Homer, C., </w:t>
            </w:r>
            <w:proofErr w:type="spellStart"/>
            <w:r w:rsidRPr="00576376">
              <w:rPr>
                <w:color w:val="000000"/>
                <w:shd w:val="clear" w:color="auto" w:fill="FFFFFF"/>
              </w:rPr>
              <w:t>Dewitz</w:t>
            </w:r>
            <w:proofErr w:type="spellEnd"/>
            <w:r w:rsidRPr="00576376">
              <w:rPr>
                <w:color w:val="000000"/>
                <w:shd w:val="clear" w:color="auto" w:fill="FFFFFF"/>
              </w:rPr>
              <w:t xml:space="preserve">, J., Fry, J., </w:t>
            </w:r>
            <w:proofErr w:type="spellStart"/>
            <w:r w:rsidRPr="00576376">
              <w:rPr>
                <w:color w:val="000000"/>
                <w:shd w:val="clear" w:color="auto" w:fill="FFFFFF"/>
              </w:rPr>
              <w:t>Coan</w:t>
            </w:r>
            <w:proofErr w:type="spellEnd"/>
            <w:r w:rsidRPr="00576376">
              <w:rPr>
                <w:color w:val="000000"/>
                <w:shd w:val="clear" w:color="auto" w:fill="FFFFFF"/>
              </w:rPr>
              <w:t xml:space="preserve">, M., Hossain, N., Larson, C., Herold, N., </w:t>
            </w:r>
            <w:proofErr w:type="spellStart"/>
            <w:r w:rsidRPr="00576376">
              <w:rPr>
                <w:color w:val="000000"/>
                <w:shd w:val="clear" w:color="auto" w:fill="FFFFFF"/>
              </w:rPr>
              <w:t>McKerrow</w:t>
            </w:r>
            <w:proofErr w:type="spellEnd"/>
            <w:r w:rsidRPr="00576376">
              <w:rPr>
                <w:color w:val="000000"/>
                <w:shd w:val="clear" w:color="auto" w:fill="FFFFFF"/>
              </w:rPr>
              <w:t xml:space="preserve">, A., </w:t>
            </w:r>
            <w:proofErr w:type="spellStart"/>
            <w:r w:rsidRPr="00576376">
              <w:rPr>
                <w:color w:val="000000"/>
                <w:shd w:val="clear" w:color="auto" w:fill="FFFFFF"/>
              </w:rPr>
              <w:t>VanDriel</w:t>
            </w:r>
            <w:proofErr w:type="spellEnd"/>
            <w:r w:rsidRPr="00576376">
              <w:rPr>
                <w:color w:val="000000"/>
                <w:shd w:val="clear" w:color="auto" w:fill="FFFFFF"/>
              </w:rPr>
              <w:t xml:space="preserve">, J.N., and Wickham, J. 2007. </w:t>
            </w:r>
            <w:hyperlink r:id="rId46" w:tgtFrame="_blank" w:history="1">
              <w:r w:rsidRPr="003243A3">
                <w:rPr>
                  <w:rStyle w:val="HyperRMHChar"/>
                </w:rPr>
                <w:t>Completion of the 2001 National Land Cover Database for the Conterminous United States</w:t>
              </w:r>
            </w:hyperlink>
            <w:r w:rsidRPr="00576376">
              <w:rPr>
                <w:color w:val="000000"/>
                <w:shd w:val="clear" w:color="auto" w:fill="FFFFFF"/>
              </w:rPr>
              <w:t xml:space="preserve">. </w:t>
            </w:r>
            <w:r w:rsidRPr="00576376">
              <w:rPr>
                <w:i/>
                <w:iCs/>
                <w:color w:val="000000"/>
                <w:shd w:val="clear" w:color="auto" w:fill="FFFFFF"/>
              </w:rPr>
              <w:t>Photogrammetric Engineering and Remote Sensing</w:t>
            </w:r>
            <w:r w:rsidRPr="00576376">
              <w:rPr>
                <w:color w:val="000000"/>
                <w:shd w:val="clear" w:color="auto" w:fill="FFFFFF"/>
              </w:rPr>
              <w:t>, Vol. 73, No. 4, pp 337-341.</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47" w:history="1">
              <w:r w:rsidRPr="004B6282">
                <w:rPr>
                  <w:rStyle w:val="HyperRMHChar"/>
                </w:rPr>
                <w:t>rmhart@usgs.gov</w:t>
              </w:r>
            </w:hyperlink>
            <w:r>
              <w:rPr>
                <w:rFonts w:cstheme="minorHAnsi"/>
              </w:rPr>
              <w:t>, 501-228-3664</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r>
              <w:br w:type="page"/>
            </w:r>
            <w:bookmarkStart w:id="53" w:name="_Toc434227236"/>
            <w:r>
              <w:t>Data Input – Existing Data [Precipitation Runoff Modeling System (PRMS) for the Red River Focal Area Study]</w:t>
            </w:r>
            <w:bookmarkEnd w:id="53"/>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100452" w:rsidRDefault="00F33FAC" w:rsidP="002634FC">
            <w:pPr>
              <w:spacing w:before="120"/>
              <w:rPr>
                <w:i/>
              </w:rPr>
            </w:pPr>
            <w:r w:rsidRPr="00100452">
              <w:rPr>
                <w:rFonts w:cstheme="minorHAnsi"/>
              </w:rPr>
              <w:t>State Soil Geographic version 2 (STATSGO2) dataset</w:t>
            </w:r>
            <w:r>
              <w:rPr>
                <w:rFonts w:eastAsia="Times New Roman"/>
                <w:color w:val="222244"/>
              </w:rPr>
              <w:t>—basin scale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ESRI </w:t>
            </w:r>
            <w:proofErr w:type="spellStart"/>
            <w:r>
              <w:rPr>
                <w:rFonts w:cstheme="minorHAnsi"/>
              </w:rPr>
              <w:t>shapefile</w:t>
            </w:r>
            <w:proofErr w:type="spellEnd"/>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lastRenderedPageBreak/>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100452" w:rsidRDefault="008A3A24" w:rsidP="002634FC">
            <w:pPr>
              <w:pStyle w:val="HyperRMH"/>
              <w:spacing w:line="276" w:lineRule="auto"/>
            </w:pPr>
            <w:hyperlink r:id="rId48" w:history="1">
              <w:r w:rsidR="00F33FAC" w:rsidRPr="00100452">
                <w:rPr>
                  <w:rStyle w:val="Hyperlink"/>
                  <w:iCs/>
                  <w:color w:val="0000FF"/>
                </w:rPr>
                <w:t>http://datagateway.nrcs.usda.gov/Catalog/ProductDescription/GSMCLIP.html</w:t>
              </w:r>
            </w:hyperlink>
            <w:r w:rsidR="00F33FAC" w:rsidRPr="00100452">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 and conversion to model parameters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United States Department of Agriculture National Resources Conservation Service (NRCS)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350 MB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Must set up user account for access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100452" w:rsidRDefault="008A3A24" w:rsidP="002634FC">
            <w:pPr>
              <w:pStyle w:val="HyperRMH"/>
              <w:spacing w:line="276" w:lineRule="auto"/>
            </w:pPr>
            <w:hyperlink r:id="rId49" w:history="1">
              <w:r w:rsidR="00F33FAC" w:rsidRPr="00100452">
                <w:rPr>
                  <w:rStyle w:val="Hyperlink"/>
                  <w:iCs/>
                  <w:color w:val="0000FF"/>
                </w:rPr>
                <w:t>http://datagateway.nrcs.usda.gov/GDGHome.aspx</w:t>
              </w:r>
            </w:hyperlink>
            <w:r w:rsidR="00F33FAC" w:rsidRPr="00100452">
              <w:t xml:space="preserve"> </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50" w:history="1">
              <w:r w:rsidRPr="004B6282">
                <w:rPr>
                  <w:rStyle w:val="HyperRMHChar"/>
                </w:rPr>
                <w:t>rmhart@usgs.gov</w:t>
              </w:r>
            </w:hyperlink>
            <w:r>
              <w:rPr>
                <w:rFonts w:cstheme="minorHAnsi"/>
              </w:rPr>
              <w:t>, 501-228-3664</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54" w:name="_Toc434227237"/>
            <w:r>
              <w:t>Data Input – Existing Data [Precipitation Runoff Modeling System (PRMS) for the Red River Focal Area Study]</w:t>
            </w:r>
            <w:bookmarkEnd w:id="54"/>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056769" w:rsidRDefault="00F33FAC" w:rsidP="002634FC">
            <w:pPr>
              <w:spacing w:before="120"/>
              <w:rPr>
                <w:i/>
              </w:rPr>
            </w:pPr>
            <w:r w:rsidRPr="00056769">
              <w:rPr>
                <w:rFonts w:cstheme="minorHAnsi"/>
              </w:rPr>
              <w:t>Gleeson permeability maps</w:t>
            </w:r>
            <w:r>
              <w:rPr>
                <w:rFonts w:cstheme="minorHAnsi"/>
              </w:rPr>
              <w:t>: Near surface permeability map of southeastern United States</w:t>
            </w:r>
            <w:r>
              <w:rPr>
                <w:rFonts w:eastAsia="Times New Roman"/>
                <w:color w:val="222244"/>
              </w:rPr>
              <w:t>—basin scale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GIS raster</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lastRenderedPageBreak/>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r>
              <w:rPr>
                <w:iCs/>
                <w:color w:val="222222"/>
                <w:shd w:val="clear" w:color="auto" w:fill="FFFFFF"/>
              </w:rPr>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AE0BAF" w:rsidRDefault="00F33FAC" w:rsidP="002634FC">
            <w:pPr>
              <w:spacing w:before="120"/>
              <w:rPr>
                <w:i/>
              </w:rPr>
            </w:pPr>
            <w:r>
              <w:rPr>
                <w:rFonts w:cstheme="minorHAnsi"/>
              </w:rPr>
              <w:t>Direct communication with lead author, Tom Gleeson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 and conversion to PRMS model parameters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dataset developer, Tom Gleeson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630 MB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Must contact dataset developer, Tom Gleeson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Use with permission from dataset developer, Tom Gleeson</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056769" w:rsidRDefault="00F33FAC" w:rsidP="002634FC">
            <w:r w:rsidRPr="00056769">
              <w:t xml:space="preserve">Gleeson, T., Smith, L., </w:t>
            </w:r>
            <w:proofErr w:type="spellStart"/>
            <w:r w:rsidRPr="00056769">
              <w:t>Moosdorf</w:t>
            </w:r>
            <w:proofErr w:type="spellEnd"/>
            <w:r w:rsidRPr="00056769">
              <w:t xml:space="preserve">, N., Hartmann, J., </w:t>
            </w:r>
            <w:proofErr w:type="spellStart"/>
            <w:r w:rsidRPr="00056769">
              <w:t>Durr</w:t>
            </w:r>
            <w:proofErr w:type="spellEnd"/>
            <w:r w:rsidRPr="00056769">
              <w:t xml:space="preserve">, H.H., Manning, A.H., van </w:t>
            </w:r>
            <w:proofErr w:type="spellStart"/>
            <w:r w:rsidRPr="00056769">
              <w:t>Beek</w:t>
            </w:r>
            <w:proofErr w:type="spellEnd"/>
            <w:r w:rsidRPr="00056769">
              <w:t xml:space="preserve">, L.P.H., and </w:t>
            </w:r>
            <w:proofErr w:type="spellStart"/>
            <w:r w:rsidRPr="00056769">
              <w:t>Jellinek</w:t>
            </w:r>
            <w:proofErr w:type="spellEnd"/>
            <w:r w:rsidRPr="00056769">
              <w:t>, A.M., 2011, Mapping permeability over the surface of the Earth:  Geophysical Research Letters, v. 38, L. 02401, 6 p.</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51" w:history="1">
              <w:r w:rsidRPr="004B6282">
                <w:rPr>
                  <w:rStyle w:val="HyperRMHChar"/>
                </w:rPr>
                <w:t>rmhart@usgs.gov</w:t>
              </w:r>
            </w:hyperlink>
            <w:r>
              <w:rPr>
                <w:rFonts w:cstheme="minorHAnsi"/>
              </w:rPr>
              <w:t>, 501-228-3664</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55" w:name="_Toc434227238"/>
            <w:r>
              <w:t>Data Input – Existing Data [Precipitation Runoff Modeling System (PRMS) for the Red River Focal Area Study]</w:t>
            </w:r>
            <w:bookmarkEnd w:id="55"/>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084F5F" w:rsidRDefault="00F33FAC" w:rsidP="002634FC">
            <w:pPr>
              <w:spacing w:before="120"/>
              <w:rPr>
                <w:i/>
              </w:rPr>
            </w:pPr>
            <w:r w:rsidRPr="00084F5F">
              <w:rPr>
                <w:rFonts w:cstheme="minorHAnsi"/>
              </w:rPr>
              <w:t>USGS Streamflow data (National Water Information System)</w:t>
            </w:r>
            <w:r>
              <w:rPr>
                <w:rFonts w:cstheme="minorHAnsi"/>
              </w:rPr>
              <w:t xml:space="preserve">—regional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ASCII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lastRenderedPageBreak/>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Pr>
                <w:iCs/>
                <w:color w:val="222222"/>
                <w:shd w:val="clear" w:color="auto" w:fill="FFFFFF"/>
              </w:rPr>
              <w:t xml:space="preserve">Data will be visually inspected and formatted. </w:t>
            </w:r>
            <w:r w:rsidRPr="00720257">
              <w:rPr>
                <w:iCs/>
                <w:color w:val="222222"/>
                <w:shd w:val="clear" w:color="auto" w:fill="FFFFFF"/>
              </w:rPr>
              <w:t>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084F5F" w:rsidRDefault="008A3A24" w:rsidP="002634FC">
            <w:pPr>
              <w:pStyle w:val="HyperRMH"/>
              <w:spacing w:line="276" w:lineRule="auto"/>
            </w:pPr>
            <w:hyperlink r:id="rId52" w:history="1">
              <w:r w:rsidR="00F33FAC" w:rsidRPr="00084F5F">
                <w:rPr>
                  <w:rStyle w:val="Hyperlink"/>
                  <w:iCs/>
                  <w:color w:val="0000FF"/>
                </w:rPr>
                <w:t>http://waterdata.usgs.gov/nwis</w:t>
              </w:r>
            </w:hyperlink>
            <w:r w:rsidR="00F33FAC" w:rsidRPr="00084F5F">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downloaded and assembled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USGS National Water Information System</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10’s of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Open access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084F5F" w:rsidRDefault="008A3A24" w:rsidP="002634FC">
            <w:pPr>
              <w:pStyle w:val="HyperRMH"/>
              <w:spacing w:line="276" w:lineRule="auto"/>
            </w:pPr>
            <w:hyperlink r:id="rId53" w:history="1">
              <w:r w:rsidR="00F33FAC" w:rsidRPr="00084F5F">
                <w:rPr>
                  <w:rStyle w:val="Hyperlink"/>
                  <w:iCs/>
                  <w:color w:val="0000FF"/>
                </w:rPr>
                <w:t>http://waterdata.usgs.gov/nwis</w:t>
              </w:r>
            </w:hyperlink>
            <w:r w:rsidR="00F33FAC" w:rsidRPr="00084F5F">
              <w:t xml:space="preserve"> </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54"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56" w:name="_Toc434227239"/>
            <w:r>
              <w:lastRenderedPageBreak/>
              <w:t>Data Input – Existing Data [Precipitation Runoff Modeling System (PRMS) for the Red River Focal Area Study]</w:t>
            </w:r>
            <w:bookmarkEnd w:id="56"/>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742FB6" w:rsidRDefault="00F33FAC" w:rsidP="002634FC">
            <w:pPr>
              <w:spacing w:before="120"/>
              <w:rPr>
                <w:i/>
              </w:rPr>
            </w:pPr>
            <w:r w:rsidRPr="00742FB6">
              <w:rPr>
                <w:rFonts w:cstheme="minorHAnsi"/>
              </w:rPr>
              <w:t>GAGES-II: Geospatial Attributes of Gages for Evaluating Streamflow</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ESRI </w:t>
            </w:r>
            <w:proofErr w:type="spellStart"/>
            <w:r>
              <w:rPr>
                <w:rFonts w:cstheme="minorHAnsi"/>
              </w:rPr>
              <w:t>shapefiles</w:t>
            </w:r>
            <w:proofErr w:type="spellEnd"/>
            <w:r>
              <w:rPr>
                <w:rFonts w:cstheme="minorHAnsi"/>
              </w:rPr>
              <w:t>, tables, excel, word, and csv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 xml:space="preserve">Each dataset quality will be managed by the providing agency, but will be spot checked for accuracy once loaded into a geospatial environment. </w:t>
            </w:r>
            <w:r>
              <w:rPr>
                <w:iCs/>
                <w:color w:val="222222"/>
                <w:shd w:val="clear" w:color="auto" w:fill="FFFFFF"/>
              </w:rPr>
              <w:t xml:space="preserve">Spatial and tabular queries will be conducted to ensure the validity and accuracy of the data represented. </w:t>
            </w:r>
            <w:r w:rsidRPr="00720257">
              <w:rPr>
                <w:iCs/>
                <w:color w:val="222222"/>
                <w:shd w:val="clear" w:color="auto" w:fill="FFFFFF"/>
              </w:rPr>
              <w:t>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742FB6" w:rsidRDefault="008A3A24" w:rsidP="002634FC">
            <w:pPr>
              <w:pStyle w:val="HyperRMH"/>
              <w:spacing w:line="276" w:lineRule="auto"/>
            </w:pPr>
            <w:hyperlink r:id="rId55" w:history="1">
              <w:r w:rsidR="00F33FAC" w:rsidRPr="00742FB6">
                <w:rPr>
                  <w:rStyle w:val="Hyperlink"/>
                  <w:iCs/>
                  <w:color w:val="0000FF"/>
                </w:rPr>
                <w:t>http://water.usgs.gov/GIS/metadata/usgswrd/XML/gagesII_Sept2011.xml</w:t>
              </w:r>
            </w:hyperlink>
            <w:r w:rsidR="00F33FAC" w:rsidRPr="00742FB6">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downloaded and assembled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dataset developer, James Falcone, USGS VA WSC</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340 MB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Open access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742FB6" w:rsidRDefault="008A3A24" w:rsidP="002634FC">
            <w:pPr>
              <w:pStyle w:val="HyperRMH"/>
              <w:spacing w:line="276" w:lineRule="auto"/>
            </w:pPr>
            <w:hyperlink r:id="rId56" w:history="1">
              <w:r w:rsidR="00F33FAC" w:rsidRPr="00742FB6">
                <w:rPr>
                  <w:rStyle w:val="Hyperlink"/>
                  <w:iCs/>
                  <w:color w:val="0000FF"/>
                </w:rPr>
                <w:t>http://water.usgs.gov/GIS/metadata/usgswrd/XML/gagesII_Sept2011.xml</w:t>
              </w:r>
            </w:hyperlink>
            <w:r w:rsidR="00F33FAC" w:rsidRPr="00742FB6">
              <w:t xml:space="preserve"> </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57"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57" w:name="_Toc434227240"/>
            <w:r>
              <w:lastRenderedPageBreak/>
              <w:t>Data Input – Existing Data [Precipitation Runoff Modeling System (PRMS) for the Red River Focal Area Study]</w:t>
            </w:r>
            <w:bookmarkEnd w:id="57"/>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3A19BA" w:rsidRDefault="00F33FAC" w:rsidP="002634FC">
            <w:pPr>
              <w:spacing w:before="120"/>
              <w:rPr>
                <w:i/>
              </w:rPr>
            </w:pPr>
            <w:r w:rsidRPr="003A19BA">
              <w:rPr>
                <w:rFonts w:cstheme="minorHAnsi"/>
              </w:rPr>
              <w:t>Historical Solar Radiation Data</w:t>
            </w:r>
            <w:r>
              <w:rPr>
                <w:rFonts w:cstheme="minorHAnsi"/>
              </w:rPr>
              <w:t>—10 km grid spacing</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USGS has reformatted this data into a single </w:t>
            </w:r>
            <w:proofErr w:type="spellStart"/>
            <w:r>
              <w:rPr>
                <w:rFonts w:cstheme="minorHAnsi"/>
              </w:rPr>
              <w:t>NetCDF</w:t>
            </w:r>
            <w:proofErr w:type="spellEnd"/>
            <w:r>
              <w:rPr>
                <w:rFonts w:cstheme="minorHAnsi"/>
              </w:rPr>
              <w:t xml:space="preserve"> file and hosts it on a THREDDS server.</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AE0BAF" w:rsidRDefault="00F33FAC" w:rsidP="002634FC">
            <w:pPr>
              <w:spacing w:before="120"/>
              <w:rPr>
                <w:i/>
              </w:rPr>
            </w:pPr>
            <w:r>
              <w:rPr>
                <w:rFonts w:cstheme="minorHAnsi"/>
              </w:rPr>
              <w:t>Originally downloaded from National Renewable Energy Laboratory (</w:t>
            </w:r>
            <w:hyperlink r:id="rId58" w:history="1">
              <w:r w:rsidRPr="000D2C38">
                <w:rPr>
                  <w:rStyle w:val="HyperRMHChar"/>
                </w:rPr>
                <w:t>http://www.nrel.gov/gis/data_solar.html</w:t>
              </w:r>
            </w:hyperlink>
            <w:r>
              <w:t>).  Now available on internal USGS THREDDS server (</w:t>
            </w:r>
            <w:r w:rsidRPr="000D2C38">
              <w:rPr>
                <w:rStyle w:val="HyperRMHChar"/>
              </w:rPr>
              <w:t>http://igskahhwvsmows.cr.usgs.gov:8080/thredds/sr.html?dataset=sr</w:t>
            </w:r>
            <w:r>
              <w:t>)</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USGS has reformatted this data into </w:t>
            </w:r>
            <w:proofErr w:type="spellStart"/>
            <w:r>
              <w:rPr>
                <w:rFonts w:cstheme="minorHAnsi"/>
              </w:rPr>
              <w:t>NetCDF</w:t>
            </w:r>
            <w:proofErr w:type="spellEnd"/>
            <w:r>
              <w:rPr>
                <w:rFonts w:cstheme="minorHAnsi"/>
              </w:rPr>
              <w:t xml:space="preserve"> files from original GIS </w:t>
            </w:r>
            <w:proofErr w:type="spellStart"/>
            <w:r>
              <w:rPr>
                <w:rFonts w:cstheme="minorHAnsi"/>
              </w:rPr>
              <w:t>shapefiles</w:t>
            </w:r>
            <w:proofErr w:type="spellEnd"/>
            <w:r>
              <w:rPr>
                <w:rFonts w:cstheme="minorHAnsi"/>
              </w:rPr>
              <w:t>.  This is downloaded and assembled into model input files using the USGS Geo 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Can always be recreated from original NREL data.  </w:t>
            </w:r>
            <w:proofErr w:type="spellStart"/>
            <w:r>
              <w:rPr>
                <w:rFonts w:cstheme="minorHAnsi"/>
              </w:rPr>
              <w:t>NetCDF</w:t>
            </w:r>
            <w:proofErr w:type="spellEnd"/>
            <w:r>
              <w:rPr>
                <w:rFonts w:cstheme="minorHAnsi"/>
              </w:rPr>
              <w:t xml:space="preserve"> files are currently stored on USGS Central Region internal web server.</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6.8 MB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Internal USGS web server</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A64190" w:rsidRDefault="00F33FAC" w:rsidP="002634FC">
            <w:pPr>
              <w:spacing w:before="120"/>
              <w:rPr>
                <w:i/>
              </w:rPr>
            </w:pPr>
            <w:r>
              <w:rPr>
                <w:rFonts w:cstheme="minorHAnsi"/>
              </w:rPr>
              <w:t>According to NREL, they want to be cited as: “</w:t>
            </w:r>
            <w:r w:rsidRPr="00A912D1">
              <w:rPr>
                <w:rFonts w:cstheme="minorHAnsi"/>
              </w:rPr>
              <w:t xml:space="preserve">This map was created by the National Renewable Energy Laboratory for the U.S. Department of Energy.”  </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59" w:history="1">
              <w:r w:rsidRPr="004B6282">
                <w:rPr>
                  <w:rStyle w:val="HyperRMHChar"/>
                </w:rPr>
                <w:t>rmhart@usgs.gov</w:t>
              </w:r>
            </w:hyperlink>
            <w:r>
              <w:rPr>
                <w:rFonts w:cstheme="minorHAnsi"/>
              </w:rPr>
              <w:t>, 501-228-3664</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58" w:name="_Toc434227241"/>
            <w:r>
              <w:t>Data Input – Existing Data [Precipitation Runoff Modeling System (PRMS) for the Red River Focal Area Study]</w:t>
            </w:r>
            <w:bookmarkEnd w:id="58"/>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5465A6" w:rsidRDefault="00F33FAC" w:rsidP="002634FC">
            <w:pPr>
              <w:spacing w:before="120"/>
              <w:rPr>
                <w:i/>
              </w:rPr>
            </w:pPr>
            <w:r w:rsidRPr="005465A6">
              <w:rPr>
                <w:rFonts w:cstheme="minorHAnsi"/>
              </w:rPr>
              <w:t>Historical Pan Evaporation Data for the United States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sidRPr="00047713">
              <w:t xml:space="preserve">USGS has reformatted this data into a single </w:t>
            </w:r>
            <w:proofErr w:type="spellStart"/>
            <w:r w:rsidRPr="00047713">
              <w:t>NetCDF</w:t>
            </w:r>
            <w:proofErr w:type="spellEnd"/>
            <w:r w:rsidRPr="00047713">
              <w:t xml:space="preserve"> file and</w:t>
            </w:r>
            <w:r>
              <w:t xml:space="preserve"> hosts in on a THREDDS server. This is downloaded and assembled into model input files using the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AE0BAF" w:rsidRDefault="00F33FAC" w:rsidP="002634FC">
            <w:pPr>
              <w:spacing w:before="120"/>
              <w:rPr>
                <w:i/>
              </w:rPr>
            </w:pPr>
            <w:r w:rsidRPr="00047713">
              <w:t xml:space="preserve">Originally published on paper contour maps (see report below). This has been subsequently digitized by the NWS (same citation).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sidRPr="00047713">
              <w:t>Data downloaded and extrapolated to gridded coverage of conterminous United States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sidRPr="00047713">
              <w:t xml:space="preserve">Can always be recreated from original NWS data. </w:t>
            </w:r>
            <w:proofErr w:type="spellStart"/>
            <w:r w:rsidRPr="00047713">
              <w:t>NetCDF</w:t>
            </w:r>
            <w:proofErr w:type="spellEnd"/>
            <w:r w:rsidRPr="00047713">
              <w:t xml:space="preserve"> files are currently stored on USGS Central Region internal web server.</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sidRPr="00047713">
              <w:t>3.4 MB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sidRPr="00047713">
              <w:t>Internal USGS web server.  Could be moved to USGS public web server with no problem.</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047713">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sidRPr="00047713">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Citation</w:t>
            </w:r>
          </w:p>
        </w:tc>
        <w:tc>
          <w:tcPr>
            <w:tcW w:w="6986" w:type="dxa"/>
            <w:shd w:val="clear" w:color="auto" w:fill="FFFFFF" w:themeFill="background1"/>
          </w:tcPr>
          <w:p w:rsidR="00F33FAC" w:rsidRPr="00C63813" w:rsidRDefault="00F33FAC" w:rsidP="002634FC">
            <w:pPr>
              <w:spacing w:before="120"/>
              <w:rPr>
                <w:i/>
              </w:rPr>
            </w:pPr>
            <w:r w:rsidRPr="00C63813">
              <w:t>Farnsworth, R.K., and Thompson, E.S., 1982, Mean monthly, seasonal, and annual pan evaporation for the United States: National Oceanic and Atmospheric Administration Technical Report, NWS 34, 82p.</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60"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59" w:name="_Toc434227242"/>
            <w:r>
              <w:lastRenderedPageBreak/>
              <w:t>Data Input – Existing Data [Precipitation Runoff Modeling System (PRMS) for the Red River Focal Area Study]</w:t>
            </w:r>
            <w:bookmarkEnd w:id="59"/>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C63813" w:rsidRDefault="00F33FAC" w:rsidP="002634FC">
            <w:pPr>
              <w:spacing w:before="120"/>
              <w:rPr>
                <w:i/>
              </w:rPr>
            </w:pPr>
            <w:proofErr w:type="spellStart"/>
            <w:r w:rsidRPr="00C63813">
              <w:rPr>
                <w:rFonts w:cstheme="minorHAnsi"/>
              </w:rPr>
              <w:t>Daymet</w:t>
            </w:r>
            <w:proofErr w:type="spellEnd"/>
            <w:r w:rsidRPr="00C63813">
              <w:rPr>
                <w:rFonts w:cstheme="minorHAnsi"/>
              </w:rPr>
              <w:t xml:space="preserve"> Historical Climate Data</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proofErr w:type="spellStart"/>
            <w:r>
              <w:rPr>
                <w:rFonts w:cstheme="minorHAnsi"/>
              </w:rPr>
              <w:t>NetCDF</w:t>
            </w:r>
            <w:proofErr w:type="spellEnd"/>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C63813" w:rsidRDefault="008A3A24" w:rsidP="002634FC">
            <w:pPr>
              <w:pStyle w:val="HyperRMH"/>
              <w:spacing w:line="276" w:lineRule="auto"/>
            </w:pPr>
            <w:hyperlink r:id="rId61" w:history="1">
              <w:r w:rsidR="00F33FAC" w:rsidRPr="00C63813">
                <w:rPr>
                  <w:rStyle w:val="Hyperlink"/>
                  <w:iCs/>
                  <w:color w:val="0000FF"/>
                </w:rPr>
                <w:t>http://daymet.ornl.gov/dataaccess</w:t>
              </w:r>
            </w:hyperlink>
            <w:r w:rsidR="00F33FAC" w:rsidRPr="00C63813">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downloaded from USGS GeoData Portal and reformatted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Oak Ridge National Laboratory</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4 TB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t>Available on i</w:t>
            </w:r>
            <w:r w:rsidRPr="00047713">
              <w:t>nternal USGS web server</w:t>
            </w:r>
            <w:r>
              <w:t>.</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C63813" w:rsidRDefault="00F33FAC" w:rsidP="002634FC">
            <w:pPr>
              <w:spacing w:before="120"/>
              <w:rPr>
                <w:i/>
              </w:rPr>
            </w:pPr>
            <w:r w:rsidRPr="00C63813">
              <w:t xml:space="preserve">Thornton, PE, MM Thornton, BW Mayer, N </w:t>
            </w:r>
            <w:proofErr w:type="spellStart"/>
            <w:r w:rsidRPr="00C63813">
              <w:t>Wilhelmi</w:t>
            </w:r>
            <w:proofErr w:type="spellEnd"/>
            <w:r w:rsidRPr="00C63813">
              <w:t xml:space="preserve">, Y Wei, RB Cook 2012. </w:t>
            </w:r>
            <w:proofErr w:type="spellStart"/>
            <w:r w:rsidRPr="00C63813">
              <w:t>Daymet</w:t>
            </w:r>
            <w:proofErr w:type="spellEnd"/>
            <w:r w:rsidRPr="00C63813">
              <w:t>: Daily surface weather on a 1 km grid for North America, 1980 - 2008. Acquired online (</w:t>
            </w:r>
            <w:r w:rsidRPr="00C63813">
              <w:rPr>
                <w:rStyle w:val="HyperRMHChar"/>
              </w:rPr>
              <w:t>http://daymet.ornl.gov/</w:t>
            </w:r>
            <w:r w:rsidRPr="00C63813">
              <w:t>) on 1/9/2014 from Oak Ridge National Laboratory Distributed Active Archive Center, Oak Ridge, Tennessee, U.S.A. doi:10.3334/ORNLDAAC/Daymet_V2.</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62"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60" w:name="_Toc434227243"/>
            <w:r>
              <w:lastRenderedPageBreak/>
              <w:t>Data Input – Existing Data [Precipitation Runoff Modeling System (PRMS) for the Red River Focal Area Study]</w:t>
            </w:r>
            <w:bookmarkEnd w:id="60"/>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927391" w:rsidRDefault="00F33FAC" w:rsidP="002634FC">
            <w:pPr>
              <w:spacing w:before="120"/>
              <w:rPr>
                <w:i/>
              </w:rPr>
            </w:pPr>
            <w:r w:rsidRPr="00927391">
              <w:rPr>
                <w:rFonts w:cstheme="minorHAnsi"/>
              </w:rPr>
              <w:t xml:space="preserve">Maurer </w:t>
            </w:r>
            <w:r>
              <w:rPr>
                <w:rFonts w:cstheme="minorHAnsi"/>
              </w:rPr>
              <w:t>and others</w:t>
            </w:r>
            <w:r w:rsidRPr="00927391">
              <w:rPr>
                <w:rFonts w:cstheme="minorHAnsi"/>
              </w:rPr>
              <w:t xml:space="preserve"> Historical Climate Data</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proofErr w:type="spellStart"/>
            <w:r>
              <w:rPr>
                <w:rFonts w:cstheme="minorHAnsi"/>
              </w:rPr>
              <w:t>NetCDF</w:t>
            </w:r>
            <w:proofErr w:type="spellEnd"/>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927391" w:rsidRDefault="008A3A24" w:rsidP="002634FC">
            <w:pPr>
              <w:pStyle w:val="HyperRMH"/>
              <w:spacing w:line="276" w:lineRule="auto"/>
            </w:pPr>
            <w:hyperlink r:id="rId63" w:history="1">
              <w:r w:rsidR="00F33FAC" w:rsidRPr="00927391">
                <w:rPr>
                  <w:rStyle w:val="Hyperlink"/>
                  <w:iCs/>
                  <w:color w:val="0000FF"/>
                </w:rPr>
                <w:t>http://cida.usgs.gov/gdp/</w:t>
              </w:r>
            </w:hyperlink>
            <w:r w:rsidR="00F33FAC" w:rsidRPr="00927391">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downloaded from USGS GeoData Portal and reformatted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35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Available on the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927391" w:rsidRDefault="00F33FAC" w:rsidP="002634FC">
            <w:pPr>
              <w:spacing w:before="120"/>
              <w:rPr>
                <w:i/>
              </w:rPr>
            </w:pPr>
            <w:r w:rsidRPr="00927391">
              <w:t xml:space="preserve">Maurer, E.P., Wood, A.W., Adam, J.C., </w:t>
            </w:r>
            <w:proofErr w:type="spellStart"/>
            <w:r w:rsidRPr="00927391">
              <w:t>Lettenmaier</w:t>
            </w:r>
            <w:proofErr w:type="spellEnd"/>
            <w:r w:rsidRPr="00927391">
              <w:t xml:space="preserve">, D.P., and </w:t>
            </w:r>
            <w:proofErr w:type="spellStart"/>
            <w:r w:rsidRPr="00927391">
              <w:t>Nijssen</w:t>
            </w:r>
            <w:proofErr w:type="spellEnd"/>
            <w:r w:rsidRPr="00927391">
              <w:t xml:space="preserve">, B., 2002, A long-term </w:t>
            </w:r>
            <w:proofErr w:type="spellStart"/>
            <w:r w:rsidRPr="00927391">
              <w:t>hydrologically</w:t>
            </w:r>
            <w:proofErr w:type="spellEnd"/>
            <w:r w:rsidRPr="00927391">
              <w:t>-based data set of land surface fluxes for the conterminous United States: Journal of Climate, v. 15(22), p. 3237-3251.</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64"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61" w:name="_Toc434227244"/>
            <w:r>
              <w:lastRenderedPageBreak/>
              <w:t>Data Input – Existing Data [Precipitation Runoff Modeling System (PRMS) for the Red River Focal Area Study]</w:t>
            </w:r>
            <w:bookmarkEnd w:id="61"/>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927391" w:rsidRDefault="00F33FAC" w:rsidP="002634FC">
            <w:pPr>
              <w:spacing w:before="120"/>
              <w:rPr>
                <w:i/>
              </w:rPr>
            </w:pPr>
            <w:r w:rsidRPr="00927391">
              <w:rPr>
                <w:rFonts w:cstheme="minorHAnsi"/>
              </w:rPr>
              <w:t>Parameter-elevation Regressions on Independent Slopes Model (PRISM) Monthly Climate Data for the Continental United States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proofErr w:type="spellStart"/>
            <w:r>
              <w:rPr>
                <w:rFonts w:cstheme="minorHAnsi"/>
              </w:rPr>
              <w:t>NetCDF</w:t>
            </w:r>
            <w:proofErr w:type="spellEnd"/>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927391" w:rsidRDefault="008A3A24" w:rsidP="002634FC">
            <w:pPr>
              <w:pStyle w:val="HyperRMH"/>
              <w:spacing w:line="276" w:lineRule="auto"/>
            </w:pPr>
            <w:hyperlink r:id="rId65" w:history="1">
              <w:r w:rsidR="00F33FAC" w:rsidRPr="00927391">
                <w:rPr>
                  <w:rStyle w:val="Hyperlink"/>
                  <w:iCs/>
                  <w:color w:val="0000FF"/>
                </w:rPr>
                <w:t>http://cida.usgs.gov/gdp/</w:t>
              </w:r>
            </w:hyperlink>
            <w:r w:rsidR="00F33FAC" w:rsidRPr="00927391">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downloaded from USGS GeoData Portal and reformatted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PRISM Climate Group, Oregon State University</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2.6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Available on the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Citation</w:t>
            </w:r>
          </w:p>
        </w:tc>
        <w:tc>
          <w:tcPr>
            <w:tcW w:w="6986" w:type="dxa"/>
            <w:shd w:val="clear" w:color="auto" w:fill="FFFFFF" w:themeFill="background1"/>
          </w:tcPr>
          <w:p w:rsidR="00F33FAC" w:rsidRDefault="00F33FAC" w:rsidP="002634FC">
            <w:pPr>
              <w:spacing w:before="120"/>
            </w:pPr>
            <w:r>
              <w:t>Daly, C., Neilson, R.P., and Phillips, D.L., 1994, A statistical-topographic model for mapping climatological precipitation over mountainous terrain: Journal of Applied Meteorology, v. 33, February, p. 140–158.</w:t>
            </w:r>
          </w:p>
          <w:p w:rsidR="00F33FAC" w:rsidRPr="00927391" w:rsidRDefault="00F33FAC" w:rsidP="002634FC">
            <w:pPr>
              <w:spacing w:before="120"/>
              <w:rPr>
                <w:i/>
              </w:rPr>
            </w:pPr>
            <w:r>
              <w:t>Daly, C., Taylor, G.H., and Gibson, W.P., 1997, The PRISM approach to mapping precipitation and temperature: Preprints, 10th Conference on Applied Climatology, Reno, NV, American Meteorological Society, p. 10–12.</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66" w:history="1">
              <w:r w:rsidRPr="004B6282">
                <w:rPr>
                  <w:rStyle w:val="HyperRMHChar"/>
                </w:rPr>
                <w:t>rmhart@usgs.gov</w:t>
              </w:r>
            </w:hyperlink>
            <w:r>
              <w:rPr>
                <w:rFonts w:cstheme="minorHAnsi"/>
              </w:rPr>
              <w:t>, 501-228-3664</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62" w:name="_Toc434227245"/>
            <w:r>
              <w:t>Data Input – Existing Data [Precipitation Runoff Modeling System (PRMS) for the Red River Focal Area Study]</w:t>
            </w:r>
            <w:bookmarkEnd w:id="62"/>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D0364F" w:rsidRDefault="00F33FAC" w:rsidP="002634FC">
            <w:pPr>
              <w:spacing w:before="120"/>
              <w:rPr>
                <w:i/>
              </w:rPr>
            </w:pPr>
            <w:r w:rsidRPr="00D0364F">
              <w:t>USGS Dynamical Downscaled Regional Climate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proofErr w:type="spellStart"/>
            <w:r>
              <w:rPr>
                <w:rFonts w:cstheme="minorHAnsi"/>
              </w:rPr>
              <w:t>NetCDF</w:t>
            </w:r>
            <w:proofErr w:type="spellEnd"/>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927391" w:rsidRDefault="008A3A24" w:rsidP="002634FC">
            <w:pPr>
              <w:pStyle w:val="HyperRMH"/>
              <w:spacing w:line="276" w:lineRule="auto"/>
            </w:pPr>
            <w:hyperlink r:id="rId67" w:history="1">
              <w:r w:rsidR="00F33FAC" w:rsidRPr="00927391">
                <w:rPr>
                  <w:rStyle w:val="Hyperlink"/>
                  <w:iCs/>
                  <w:color w:val="0000FF"/>
                </w:rPr>
                <w:t>http://cida.usgs.gov/gdp/</w:t>
              </w:r>
            </w:hyperlink>
            <w:r w:rsidR="00F33FAC" w:rsidRPr="00927391">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downloaded from USGS GeoData Portal and reformatted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Several 100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Available on the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927391" w:rsidRDefault="00F33FAC" w:rsidP="002634FC">
            <w:pPr>
              <w:spacing w:before="120"/>
              <w:rPr>
                <w:i/>
              </w:rPr>
            </w:pPr>
            <w:r>
              <w:t>Hostetler, S.W., Alder, J.R., and Allan, A.M., 2011, Dynamically downscaled climate simulations over North America: Methods, evaluation, and supporting documentation for users: U.S. Geological Survey Open-File Report 2011-1238, 64 p.</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68"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63" w:name="_Toc244939501"/>
            <w:bookmarkStart w:id="64" w:name="_Toc434227246"/>
            <w:r>
              <w:lastRenderedPageBreak/>
              <w:t>Software and Other Needs [Precipitation Runoff Modeling System (PRMS) for the Red River Focal Area Study]</w:t>
            </w:r>
            <w:bookmarkEnd w:id="63"/>
            <w:bookmarkEnd w:id="64"/>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1C449F" w:rsidRDefault="00F33FAC" w:rsidP="002634FC">
            <w:pPr>
              <w:spacing w:before="120"/>
              <w:rPr>
                <w:i/>
              </w:rPr>
            </w:pPr>
            <w:r w:rsidRPr="001C449F">
              <w:rPr>
                <w:rFonts w:cstheme="minorHAnsi"/>
              </w:rPr>
              <w:t>ArcGIS</w:t>
            </w:r>
            <w:r>
              <w:rPr>
                <w:rFonts w:cstheme="minorHAnsi"/>
              </w:rPr>
              <w:t xml:space="preserve">: </w:t>
            </w:r>
            <w:r w:rsidRPr="009E7F31">
              <w:rPr>
                <w:rFonts w:cstheme="minorHAnsi"/>
              </w:rPr>
              <w:t>Geographic Information Software for data processing</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Proprietary/license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USGS provides ArcGIS to USGS staff under an enterprise license agreement. All spatial processing can be effected using open source geospatial tools.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1C449F" w:rsidRDefault="008A3A24" w:rsidP="002634FC">
            <w:pPr>
              <w:pStyle w:val="HyperRMH"/>
              <w:spacing w:line="276" w:lineRule="auto"/>
            </w:pPr>
            <w:hyperlink r:id="rId69" w:history="1">
              <w:r w:rsidR="00F33FAC" w:rsidRPr="001C449F">
                <w:rPr>
                  <w:rStyle w:val="Hyperlink"/>
                  <w:iCs/>
                  <w:color w:val="0000FF"/>
                </w:rPr>
                <w:t>http://www.esri.com</w:t>
              </w:r>
            </w:hyperlink>
            <w:r w:rsidR="00F33FAC" w:rsidRPr="001C449F">
              <w:t xml:space="preserve">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65" w:name="_Toc434227247"/>
            <w:r>
              <w:t>Software and Other Needs [Precipitation Runoff Modeling System (PRMS) for the Red River Focal Area Study]</w:t>
            </w:r>
            <w:bookmarkEnd w:id="65"/>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50024C" w:rsidRDefault="00F33FAC" w:rsidP="002634FC">
            <w:pPr>
              <w:spacing w:before="120"/>
              <w:rPr>
                <w:i/>
              </w:rPr>
            </w:pPr>
            <w:r w:rsidRPr="0050024C">
              <w:rPr>
                <w:rFonts w:cstheme="minorHAnsi"/>
              </w:rPr>
              <w:t>Python</w:t>
            </w:r>
            <w:r>
              <w:rPr>
                <w:rFonts w:cstheme="minorHAnsi"/>
              </w:rPr>
              <w:t>: Scripting language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50024C" w:rsidRDefault="00F33FAC" w:rsidP="002634FC">
            <w:pPr>
              <w:spacing w:before="120"/>
            </w:pPr>
            <w:r w:rsidRPr="0050024C">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50024C" w:rsidRDefault="008A3A24" w:rsidP="002634FC">
            <w:pPr>
              <w:pStyle w:val="HyperRMH"/>
              <w:spacing w:line="276" w:lineRule="auto"/>
            </w:pPr>
            <w:hyperlink r:id="rId70" w:history="1">
              <w:r w:rsidR="00F33FAC" w:rsidRPr="0050024C">
                <w:rPr>
                  <w:rStyle w:val="Hyperlink"/>
                  <w:iCs/>
                  <w:color w:val="0000FF"/>
                </w:rPr>
                <w:t>http://www.python.org</w:t>
              </w:r>
            </w:hyperlink>
            <w:r w:rsidR="00F33FAC" w:rsidRPr="0050024C">
              <w:t xml:space="preserve">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66" w:name="_Toc434227248"/>
            <w:r>
              <w:t>Software and Other Needs [Precipitation Runoff Modeling System (PRMS) for the Red River Focal Area Study]</w:t>
            </w:r>
            <w:bookmarkEnd w:id="66"/>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50024C" w:rsidRDefault="00F33FAC" w:rsidP="002634FC">
            <w:pPr>
              <w:spacing w:before="120"/>
            </w:pPr>
            <w:r>
              <w:t>R: Scripting language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sidRPr="0050024C">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50024C" w:rsidRDefault="008A3A24" w:rsidP="002634FC">
            <w:pPr>
              <w:pStyle w:val="HyperRMH"/>
              <w:spacing w:line="276" w:lineRule="auto"/>
            </w:pPr>
            <w:hyperlink r:id="rId71" w:history="1">
              <w:r w:rsidR="00F33FAC" w:rsidRPr="0050024C">
                <w:rPr>
                  <w:rStyle w:val="Hyperlink"/>
                  <w:iCs/>
                  <w:color w:val="0000FF"/>
                </w:rPr>
                <w:t>http://www.r-project.org</w:t>
              </w:r>
            </w:hyperlink>
            <w:r w:rsidR="00F33FAC" w:rsidRPr="0050024C">
              <w:t xml:space="preserve"> </w:t>
            </w:r>
          </w:p>
        </w:tc>
      </w:tr>
    </w:tbl>
    <w:p w:rsidR="00F33FAC" w:rsidRDefault="00F33FAC" w:rsidP="002634FC"/>
    <w:p w:rsidR="00F33FAC" w:rsidRDefault="00F33FAC" w:rsidP="002634F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67" w:name="_Toc434227249"/>
            <w:r>
              <w:lastRenderedPageBreak/>
              <w:t>Software and Other Needs [Precipitation Runoff Modeling System (PRMS) for the Red River Focal Area Study]</w:t>
            </w:r>
            <w:bookmarkEnd w:id="67"/>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B16947" w:rsidRDefault="00F33FAC" w:rsidP="002634FC">
            <w:pPr>
              <w:spacing w:before="120"/>
              <w:rPr>
                <w:i/>
              </w:rPr>
            </w:pPr>
            <w:r w:rsidRPr="00B16947">
              <w:rPr>
                <w:rFonts w:cstheme="minorHAnsi"/>
              </w:rPr>
              <w:t>USGS Precipitation Runoff Modeling System</w:t>
            </w:r>
            <w:r>
              <w:rPr>
                <w:rFonts w:cstheme="minorHAnsi"/>
              </w:rPr>
              <w:t>: Daily time step physically-based watershed modeling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B16947" w:rsidRDefault="00F33FAC" w:rsidP="002634FC">
            <w:pPr>
              <w:spacing w:before="120"/>
            </w:pPr>
            <w: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B16947" w:rsidRDefault="008A3A24" w:rsidP="002634FC">
            <w:pPr>
              <w:pStyle w:val="HyperRMH"/>
              <w:spacing w:line="276" w:lineRule="auto"/>
            </w:pPr>
            <w:hyperlink r:id="rId72" w:history="1">
              <w:r w:rsidR="00F33FAC" w:rsidRPr="00B16947">
                <w:rPr>
                  <w:rStyle w:val="Hyperlink"/>
                  <w:iCs/>
                  <w:color w:val="0000FF"/>
                </w:rPr>
                <w:t>http://wwwbrr.cr.usgs.gov/projects/SW_MoWS/PRMS.html</w:t>
              </w:r>
            </w:hyperlink>
            <w:r w:rsidR="00F33FAC" w:rsidRPr="00B16947">
              <w:t xml:space="preserve">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68" w:name="_Toc434227250"/>
            <w:r>
              <w:t>Software and Other Needs [Precipitation Runoff Modeling System (PRMS) for the Red River Focal Area Study]</w:t>
            </w:r>
            <w:bookmarkEnd w:id="68"/>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B16947" w:rsidRDefault="00F33FAC" w:rsidP="002634FC">
            <w:pPr>
              <w:spacing w:before="120"/>
              <w:rPr>
                <w:i/>
              </w:rPr>
            </w:pPr>
            <w:proofErr w:type="spellStart"/>
            <w:r w:rsidRPr="00B16947">
              <w:rPr>
                <w:rFonts w:cstheme="minorHAnsi"/>
              </w:rPr>
              <w:t>Thornthwaite</w:t>
            </w:r>
            <w:proofErr w:type="spellEnd"/>
            <w:r w:rsidRPr="00B16947">
              <w:rPr>
                <w:rFonts w:cstheme="minorHAnsi"/>
              </w:rPr>
              <w:t xml:space="preserve"> Monthly Water Balance Model</w:t>
            </w:r>
            <w:r>
              <w:rPr>
                <w:rFonts w:cstheme="minorHAnsi"/>
              </w:rPr>
              <w:t>: Monthly water balance process simulation modeling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B16947" w:rsidRDefault="00F33FAC" w:rsidP="002634FC">
            <w:pPr>
              <w:spacing w:before="120"/>
            </w:pPr>
            <w: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B16947" w:rsidRDefault="008A3A24" w:rsidP="002634FC">
            <w:pPr>
              <w:pStyle w:val="HyperRMH"/>
              <w:spacing w:line="276" w:lineRule="auto"/>
            </w:pPr>
            <w:hyperlink r:id="rId73" w:history="1">
              <w:r w:rsidR="00F33FAC" w:rsidRPr="00B16947">
                <w:rPr>
                  <w:rStyle w:val="Hyperlink"/>
                  <w:iCs/>
                  <w:color w:val="0000FF"/>
                </w:rPr>
                <w:t>http://wwwbrr.cr.usgs.gov/projects/SW_MoWS/Thornthwaite.html</w:t>
              </w:r>
            </w:hyperlink>
            <w:r w:rsidR="00F33FAC" w:rsidRPr="00B16947">
              <w:t xml:space="preserve">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69" w:name="_Toc434227251"/>
            <w:r>
              <w:t>Software and Other Needs [Precipitation Runoff Modeling System (PRMS) for the Red River Focal Area Study]</w:t>
            </w:r>
            <w:bookmarkEnd w:id="69"/>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4552A8" w:rsidRDefault="00F33FAC" w:rsidP="002634FC">
            <w:pPr>
              <w:spacing w:before="120"/>
              <w:rPr>
                <w:i/>
              </w:rPr>
            </w:pPr>
            <w:r w:rsidRPr="004552A8">
              <w:rPr>
                <w:rFonts w:cstheme="minorHAnsi"/>
              </w:rPr>
              <w:t>Downsizer</w:t>
            </w:r>
            <w:r>
              <w:rPr>
                <w:rFonts w:cstheme="minorHAnsi"/>
              </w:rPr>
              <w:t>: Streamflow and climate data mining and formatting software program</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4552A8" w:rsidRDefault="00F33FAC" w:rsidP="002634FC">
            <w:pPr>
              <w:spacing w:before="120"/>
            </w:pPr>
            <w: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Source/Link</w:t>
            </w:r>
          </w:p>
        </w:tc>
        <w:tc>
          <w:tcPr>
            <w:tcW w:w="6986" w:type="dxa"/>
            <w:shd w:val="clear" w:color="auto" w:fill="FFFFFF" w:themeFill="background1"/>
          </w:tcPr>
          <w:p w:rsidR="00F33FAC" w:rsidRPr="004552A8" w:rsidRDefault="008A3A24" w:rsidP="002634FC">
            <w:pPr>
              <w:pStyle w:val="HyperRMH"/>
              <w:spacing w:line="276" w:lineRule="auto"/>
            </w:pPr>
            <w:hyperlink r:id="rId74" w:history="1">
              <w:r w:rsidR="00F33FAC" w:rsidRPr="004552A8">
                <w:rPr>
                  <w:rStyle w:val="Hyperlink"/>
                  <w:iCs/>
                  <w:color w:val="0000FF"/>
                </w:rPr>
                <w:t>http://wwwbrr.cr.usgs.gov/projects/SW_MoWS/Downsizer.html</w:t>
              </w:r>
            </w:hyperlink>
            <w:r w:rsidR="00F33FAC" w:rsidRPr="004552A8">
              <w:t xml:space="preserve">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70" w:name="_Toc434227252"/>
            <w:r>
              <w:t>Software and Other Needs [Precipitation Runoff Modeling System (PRMS) for the Red River Focal Area Study]</w:t>
            </w:r>
            <w:bookmarkEnd w:id="70"/>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4552A8" w:rsidRDefault="00F33FAC" w:rsidP="002634FC">
            <w:pPr>
              <w:spacing w:before="120"/>
              <w:rPr>
                <w:i/>
              </w:rPr>
            </w:pPr>
            <w:r w:rsidRPr="004552A8">
              <w:rPr>
                <w:rFonts w:cstheme="minorHAnsi"/>
              </w:rPr>
              <w:t>Lumen</w:t>
            </w:r>
            <w:r>
              <w:rPr>
                <w:rFonts w:cstheme="minorHAnsi"/>
              </w:rPr>
              <w:t>: Hydrologic model visualization software for PRMS models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B16947" w:rsidRDefault="00F33FAC" w:rsidP="002634FC">
            <w:pPr>
              <w:spacing w:before="120"/>
            </w:pPr>
            <w: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4552A8" w:rsidRDefault="00F33FAC" w:rsidP="002634FC">
            <w:r w:rsidRPr="004552A8">
              <w:t xml:space="preserve">Currently in beta-version, no published documentation yet.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71" w:name="_Toc434227253"/>
            <w:r>
              <w:t>Software and Other Needs [Precipitation Runoff Modeling System (PRMS) for the Red River Focal Area Study]</w:t>
            </w:r>
            <w:bookmarkEnd w:id="71"/>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4552A8" w:rsidRDefault="00F33FAC" w:rsidP="002634FC">
            <w:pPr>
              <w:spacing w:before="120"/>
              <w:rPr>
                <w:i/>
              </w:rPr>
            </w:pPr>
            <w:r w:rsidRPr="004552A8">
              <w:rPr>
                <w:rFonts w:cstheme="minorHAnsi"/>
              </w:rPr>
              <w:t>LUCA</w:t>
            </w:r>
            <w:r>
              <w:rPr>
                <w:rFonts w:cstheme="minorHAnsi"/>
              </w:rPr>
              <w:t>: Hydrologic model calibration software for PRMS models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B16947" w:rsidRDefault="00F33FAC" w:rsidP="002634FC">
            <w:pPr>
              <w:spacing w:before="120"/>
            </w:pPr>
            <w: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0A7F26" w:rsidRDefault="008A3A24" w:rsidP="002634FC">
            <w:pPr>
              <w:pStyle w:val="HyperRMH"/>
              <w:spacing w:line="276" w:lineRule="auto"/>
            </w:pPr>
            <w:hyperlink r:id="rId75" w:history="1">
              <w:r w:rsidR="00F33FAC" w:rsidRPr="000A7F26">
                <w:rPr>
                  <w:rStyle w:val="Hyperlink"/>
                  <w:iCs/>
                  <w:color w:val="0000FF"/>
                </w:rPr>
                <w:t>http://wwwbrr.cr.usgs.gov/projects/SW_MoWS/LUCA.html</w:t>
              </w:r>
            </w:hyperlink>
            <w:r w:rsidR="00F33FAC" w:rsidRPr="000A7F26">
              <w:t xml:space="preserve">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72" w:name="_Toc244939502"/>
            <w:bookmarkStart w:id="73" w:name="_Toc434227254"/>
            <w:r>
              <w:t>Data Outputs – Project Deliverables [Precipitation Runoff Modeling System (PRMS) for the Red River Focal Area Study]</w:t>
            </w:r>
            <w:bookmarkEnd w:id="72"/>
            <w:bookmarkEnd w:id="73"/>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FA1914" w:rsidRDefault="00F33FAC" w:rsidP="002634FC">
            <w:pPr>
              <w:spacing w:before="120"/>
              <w:rPr>
                <w:i/>
              </w:rPr>
            </w:pPr>
            <w:r w:rsidRPr="00FA1914">
              <w:rPr>
                <w:rFonts w:cstheme="minorHAnsi"/>
              </w:rPr>
              <w:t>PRMS generated daily time series of simulated streamflow</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Management</w:t>
            </w:r>
            <w:r>
              <w:t xml:space="preserve"> Resources</w:t>
            </w:r>
          </w:p>
        </w:tc>
        <w:tc>
          <w:tcPr>
            <w:tcW w:w="6986" w:type="dxa"/>
            <w:shd w:val="clear" w:color="auto" w:fill="FFFFFF" w:themeFill="background1"/>
          </w:tcPr>
          <w:p w:rsidR="00F33FAC" w:rsidRPr="00AE0BAF" w:rsidRDefault="00F33FAC" w:rsidP="002634FC">
            <w:pPr>
              <w:spacing w:before="120"/>
              <w:rPr>
                <w:i/>
              </w:rPr>
            </w:pPr>
            <w:r w:rsidRPr="005B663C">
              <w:rPr>
                <w:rFonts w:cstheme="minorHAnsi"/>
              </w:rPr>
              <w:t xml:space="preserve">The project will provide a total of $30,000 for data management for FY </w:t>
            </w:r>
            <w:r>
              <w:rPr>
                <w:rFonts w:cstheme="minorHAnsi"/>
              </w:rPr>
              <w:t>16</w:t>
            </w:r>
            <w:r w:rsidRPr="005B663C">
              <w:rPr>
                <w:rFonts w:cstheme="minorHAnsi"/>
              </w:rPr>
              <w:t>/1</w:t>
            </w:r>
            <w:r>
              <w:rPr>
                <w:rFonts w:cstheme="minorHAnsi"/>
              </w:rPr>
              <w:t>7</w:t>
            </w:r>
            <w:r w:rsidRPr="005B663C">
              <w:rPr>
                <w:rFonts w:cstheme="minorHAnsi"/>
              </w:rPr>
              <w:t>. This includes data storage, data organization support, integration, and presentation through the ScienceBase platform.</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lastRenderedPageBreak/>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Final products will be time series model output in </w:t>
            </w:r>
            <w:proofErr w:type="spellStart"/>
            <w:r w:rsidRPr="00FA3567">
              <w:rPr>
                <w:rFonts w:cstheme="minorHAnsi"/>
              </w:rPr>
              <w:t>NetCDF</w:t>
            </w:r>
            <w:proofErr w:type="spellEnd"/>
            <w:r>
              <w:rPr>
                <w:rFonts w:cstheme="minorHAnsi"/>
              </w:rPr>
              <w:t xml:space="preserve"> format.</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Sets of time series streamflow simulations will be geo-referenced to stream segments and hydrologic response units in the study area which will be available for download and used to develop streamflow characterizations and statistics.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D90A4D">
              <w:t xml:space="preserve">Assessment procedures will be in place to ensure that data acquisition and data processing methods are appropriate for achieving desired data output.   </w:t>
            </w:r>
          </w:p>
        </w:tc>
      </w:tr>
      <w:tr w:rsidR="00F33FAC" w:rsidRPr="00A64190" w:rsidTr="004F2266">
        <w:trPr>
          <w:cantSplit/>
        </w:trPr>
        <w:tc>
          <w:tcPr>
            <w:tcW w:w="2590" w:type="dxa"/>
            <w:shd w:val="clear" w:color="auto" w:fill="DBE5F1" w:themeFill="accent1" w:themeFillTint="33"/>
          </w:tcPr>
          <w:p w:rsidR="00F33FAC" w:rsidRDefault="00F33FAC" w:rsidP="002634FC">
            <w:pPr>
              <w:spacing w:before="120"/>
            </w:pPr>
            <w:r>
              <w:t>Formal Metadata Standard Used</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CF Metadata Convention </w:t>
            </w:r>
            <w:r>
              <w:t>(</w:t>
            </w:r>
            <w:hyperlink r:id="rId76" w:history="1">
              <w:r w:rsidRPr="0090121A">
                <w:rPr>
                  <w:rStyle w:val="HyperRMHChar"/>
                </w:rPr>
                <w:t>http:/</w:t>
              </w:r>
              <w:r>
                <w:rPr>
                  <w:rStyle w:val="HyperRMHChar"/>
                </w:rPr>
                <w:t>/cf</w:t>
              </w:r>
              <w:r w:rsidRPr="0090121A">
                <w:rPr>
                  <w:rStyle w:val="HyperRMHChar"/>
                </w:rPr>
                <w:t>conventions</w:t>
              </w:r>
            </w:hyperlink>
            <w:r>
              <w:rPr>
                <w:rStyle w:val="HyperRMHChar"/>
              </w:rPr>
              <w:t>.org</w:t>
            </w:r>
            <w:r>
              <w:rPr>
                <w:rFonts w:cstheme="minorHAnsi"/>
              </w:rPr>
              <w:t>)</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The final volume (source, interim, and final datasets, metadata, and processing scripts) will comprise less than 5TB.</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The project uses ScienceBase for storage, replication, backup, and archive. This includes both interim and final products.</w:t>
            </w:r>
          </w:p>
        </w:tc>
      </w:tr>
      <w:tr w:rsidR="00F33FAC" w:rsidRPr="00A64190" w:rsidTr="004F2266">
        <w:trPr>
          <w:cantSplit/>
        </w:trPr>
        <w:tc>
          <w:tcPr>
            <w:tcW w:w="2590" w:type="dxa"/>
            <w:shd w:val="clear" w:color="auto" w:fill="DBE5F1" w:themeFill="accent1" w:themeFillTint="33"/>
          </w:tcPr>
          <w:p w:rsidR="00F33FAC" w:rsidRPr="008F768F" w:rsidRDefault="00F33FAC" w:rsidP="004F2266">
            <w:pPr>
              <w:spacing w:before="120"/>
            </w:pPr>
            <w:r>
              <w:t xml:space="preserve">Repository: </w:t>
            </w:r>
            <w:r w:rsidR="004F2266">
              <w:t>S</w:t>
            </w:r>
            <w:r>
              <w:t xml:space="preserve">cienceBase </w:t>
            </w:r>
          </w:p>
        </w:tc>
        <w:tc>
          <w:tcPr>
            <w:tcW w:w="6986" w:type="dxa"/>
            <w:shd w:val="clear" w:color="auto" w:fill="FFFFFF" w:themeFill="background1"/>
          </w:tcPr>
          <w:p w:rsidR="00F33FAC" w:rsidRPr="00E62725" w:rsidRDefault="00F33FAC" w:rsidP="002634FC">
            <w:pPr>
              <w:spacing w:before="120"/>
            </w:pPr>
            <w:r w:rsidRPr="00E62725">
              <w:t>https://www.sciencebase.gov/catalog/</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Prior to completion of the project, only USGS staff or collaborators have access to the data. The USGS requires review and approval of a publication or data series prior to wider distribution.</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 once published.</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Digital Object Identifiers</w:t>
            </w:r>
          </w:p>
        </w:tc>
        <w:tc>
          <w:tcPr>
            <w:tcW w:w="6986" w:type="dxa"/>
            <w:shd w:val="clear" w:color="auto" w:fill="FFFFFF" w:themeFill="background1"/>
          </w:tcPr>
          <w:p w:rsidR="00F33FAC" w:rsidRPr="00A64190" w:rsidRDefault="00F33FAC" w:rsidP="002634FC">
            <w:pPr>
              <w:spacing w:before="120"/>
              <w:rPr>
                <w:i/>
              </w:rPr>
            </w:pPr>
            <w:r>
              <w:rPr>
                <w:rFonts w:cstheme="minorHAnsi"/>
              </w:rPr>
              <w:t>The USGS Library provides DOI/Links for project products.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A64190" w:rsidRDefault="00F33FAC" w:rsidP="002634FC">
            <w:pPr>
              <w:spacing w:before="120"/>
              <w:rPr>
                <w:i/>
              </w:rPr>
            </w:pPr>
            <w:r>
              <w:rPr>
                <w:rFonts w:cstheme="minorHAnsi"/>
              </w:rPr>
              <w:t>The USGS Library provides citation information</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77" w:history="1">
              <w:r w:rsidRPr="004B6282">
                <w:rPr>
                  <w:rStyle w:val="HyperRMHChar"/>
                </w:rPr>
                <w:t>rmhart@usgs.gov</w:t>
              </w:r>
            </w:hyperlink>
            <w:r>
              <w:rPr>
                <w:rFonts w:cstheme="minorHAnsi"/>
              </w:rPr>
              <w:t>, 501-228-3664</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74" w:name="_Toc434227255"/>
            <w:r>
              <w:lastRenderedPageBreak/>
              <w:t>Data Outputs – Project Deliverables [Precipitation Runoff Modeling System (PRMS) for the Red River Focal Area Study]</w:t>
            </w:r>
            <w:bookmarkEnd w:id="74"/>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5050CA" w:rsidRDefault="00F33FAC" w:rsidP="002634FC">
            <w:pPr>
              <w:spacing w:before="120"/>
              <w:rPr>
                <w:i/>
              </w:rPr>
            </w:pPr>
            <w:proofErr w:type="spellStart"/>
            <w:r w:rsidRPr="005050CA">
              <w:rPr>
                <w:rFonts w:cstheme="minorHAnsi"/>
              </w:rPr>
              <w:t>Thornthwaite</w:t>
            </w:r>
            <w:proofErr w:type="spellEnd"/>
            <w:r w:rsidRPr="005050CA">
              <w:rPr>
                <w:rFonts w:cstheme="minorHAnsi"/>
              </w:rPr>
              <w:t xml:space="preserve"> Monthly Water Balance Model generated monthly time series of simulated streamflow</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Management</w:t>
            </w:r>
            <w:r>
              <w:t xml:space="preserve"> Resources</w:t>
            </w:r>
          </w:p>
        </w:tc>
        <w:tc>
          <w:tcPr>
            <w:tcW w:w="6986" w:type="dxa"/>
            <w:shd w:val="clear" w:color="auto" w:fill="FFFFFF" w:themeFill="background1"/>
          </w:tcPr>
          <w:p w:rsidR="00F33FAC" w:rsidRPr="00AE0BAF" w:rsidRDefault="00F33FAC" w:rsidP="002634FC">
            <w:pPr>
              <w:spacing w:before="120"/>
              <w:rPr>
                <w:i/>
              </w:rPr>
            </w:pPr>
            <w:r w:rsidRPr="005B663C">
              <w:rPr>
                <w:rFonts w:cstheme="minorHAnsi"/>
              </w:rPr>
              <w:t>The project will provide a total of $30,000 for data management for FY 1</w:t>
            </w:r>
            <w:r>
              <w:rPr>
                <w:rFonts w:cstheme="minorHAnsi"/>
              </w:rPr>
              <w:t>6</w:t>
            </w:r>
            <w:r w:rsidRPr="005B663C">
              <w:rPr>
                <w:rFonts w:cstheme="minorHAnsi"/>
              </w:rPr>
              <w:t>/1</w:t>
            </w:r>
            <w:r>
              <w:rPr>
                <w:rFonts w:cstheme="minorHAnsi"/>
              </w:rPr>
              <w:t>7</w:t>
            </w:r>
            <w:r w:rsidRPr="005B663C">
              <w:rPr>
                <w:rFonts w:cstheme="minorHAnsi"/>
              </w:rPr>
              <w:t>. This includes data storage, data organization support, integration, and presentation through the ScienceBase platform.</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Final products will be time series model output in </w:t>
            </w:r>
            <w:proofErr w:type="spellStart"/>
            <w:r w:rsidRPr="00BD1704">
              <w:rPr>
                <w:rFonts w:cstheme="minorHAnsi"/>
              </w:rPr>
              <w:t>NetCDF</w:t>
            </w:r>
            <w:proofErr w:type="spellEnd"/>
            <w:r>
              <w:rPr>
                <w:rFonts w:cstheme="minorHAnsi"/>
              </w:rPr>
              <w:t xml:space="preserve"> format.</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Sets of time series streamflow simulations will be geo-referenced to stream segments and hydrologic response units in the study area which will be available for download and used to develop streamflow characterizations and statistics.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D90A4D">
              <w:t xml:space="preserve">Assessment procedures will be in place to ensure that data acquisition and data processing methods are appropriate for achieving desired data output.   </w:t>
            </w:r>
          </w:p>
        </w:tc>
      </w:tr>
      <w:tr w:rsidR="00F33FAC" w:rsidRPr="00A64190" w:rsidTr="004F2266">
        <w:trPr>
          <w:cantSplit/>
        </w:trPr>
        <w:tc>
          <w:tcPr>
            <w:tcW w:w="2590" w:type="dxa"/>
            <w:shd w:val="clear" w:color="auto" w:fill="DBE5F1" w:themeFill="accent1" w:themeFillTint="33"/>
          </w:tcPr>
          <w:p w:rsidR="00F33FAC" w:rsidRDefault="00F33FAC" w:rsidP="002634FC">
            <w:pPr>
              <w:spacing w:before="120"/>
            </w:pPr>
            <w:r>
              <w:t>Formal Metadata Standard Used</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CF Metadata Convention </w:t>
            </w:r>
            <w:r>
              <w:t>(</w:t>
            </w:r>
            <w:hyperlink r:id="rId78" w:history="1">
              <w:r w:rsidRPr="0090121A">
                <w:rPr>
                  <w:rStyle w:val="HyperRMHChar"/>
                </w:rPr>
                <w:t>http:/</w:t>
              </w:r>
              <w:r>
                <w:rPr>
                  <w:rStyle w:val="HyperRMHChar"/>
                </w:rPr>
                <w:t>/cf</w:t>
              </w:r>
              <w:r w:rsidRPr="0090121A">
                <w:rPr>
                  <w:rStyle w:val="HyperRMHChar"/>
                </w:rPr>
                <w:t>conventions</w:t>
              </w:r>
            </w:hyperlink>
            <w:r>
              <w:rPr>
                <w:rStyle w:val="HyperRMHChar"/>
              </w:rPr>
              <w:t>.org</w:t>
            </w:r>
            <w:r>
              <w:rPr>
                <w:rFonts w:cstheme="minorHAnsi"/>
              </w:rPr>
              <w:t>)</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The final volume (source, interim, and final datasets, metadata, and processing scripts) will comprise less than 5TB.</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The project uses ScienceBase for storage, replication, backup, and archive. This includes both interim and final products.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 xml:space="preserve">Repository: ScienceBase </w:t>
            </w:r>
          </w:p>
        </w:tc>
        <w:tc>
          <w:tcPr>
            <w:tcW w:w="6986" w:type="dxa"/>
            <w:shd w:val="clear" w:color="auto" w:fill="FFFFFF" w:themeFill="background1"/>
          </w:tcPr>
          <w:p w:rsidR="00F33FAC" w:rsidRPr="00A64190" w:rsidRDefault="00F33FAC" w:rsidP="002634FC">
            <w:pPr>
              <w:spacing w:before="120"/>
              <w:rPr>
                <w:i/>
              </w:rPr>
            </w:pPr>
            <w:r w:rsidRPr="00E62725">
              <w:t>https://www.sciencebase.gov/catalog/</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Prior to completion of the project, only USGS staff or collaborators have access to the data. The USGS requires review and approval of a publication or data series prior to wider distribution.</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 once published.</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Digital Object Identifiers</w:t>
            </w:r>
          </w:p>
        </w:tc>
        <w:tc>
          <w:tcPr>
            <w:tcW w:w="6986" w:type="dxa"/>
            <w:shd w:val="clear" w:color="auto" w:fill="FFFFFF" w:themeFill="background1"/>
          </w:tcPr>
          <w:p w:rsidR="00F33FAC" w:rsidRPr="00A64190" w:rsidRDefault="00F33FAC" w:rsidP="002634FC">
            <w:pPr>
              <w:spacing w:before="120"/>
              <w:rPr>
                <w:i/>
              </w:rPr>
            </w:pPr>
            <w:r>
              <w:rPr>
                <w:rFonts w:cstheme="minorHAnsi"/>
              </w:rPr>
              <w:t>The USGS Library provides DOI/Links for project products.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A64190" w:rsidRDefault="00F33FAC" w:rsidP="002634FC">
            <w:pPr>
              <w:spacing w:before="120"/>
              <w:rPr>
                <w:i/>
              </w:rPr>
            </w:pPr>
            <w:r>
              <w:rPr>
                <w:rFonts w:cstheme="minorHAnsi"/>
              </w:rPr>
              <w:t>The USGS Library provides citation information</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79" w:history="1">
              <w:r w:rsidRPr="004B6282">
                <w:rPr>
                  <w:rStyle w:val="HyperRMHChar"/>
                </w:rPr>
                <w:t>rmhart@usgs.gov</w:t>
              </w:r>
            </w:hyperlink>
            <w:r>
              <w:rPr>
                <w:rFonts w:cstheme="minorHAnsi"/>
              </w:rPr>
              <w:t>, 501-228-3664</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75" w:name="_Toc434227256"/>
            <w:r>
              <w:t>Data Outputs – Project Deliverables [Precipitation Runoff Modeling System (PRMS) for the Red River Focal Area Study]</w:t>
            </w:r>
            <w:bookmarkEnd w:id="75"/>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3F44A9" w:rsidRDefault="00F33FAC" w:rsidP="002634FC">
            <w:pPr>
              <w:spacing w:before="120"/>
              <w:rPr>
                <w:i/>
              </w:rPr>
            </w:pPr>
            <w:r w:rsidRPr="003F44A9">
              <w:rPr>
                <w:rFonts w:cstheme="minorHAnsi"/>
              </w:rPr>
              <w:t>Streamflow characterization database</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Management</w:t>
            </w:r>
            <w:r>
              <w:t xml:space="preserve"> Resources</w:t>
            </w:r>
          </w:p>
        </w:tc>
        <w:tc>
          <w:tcPr>
            <w:tcW w:w="6986" w:type="dxa"/>
            <w:shd w:val="clear" w:color="auto" w:fill="FFFFFF" w:themeFill="background1"/>
          </w:tcPr>
          <w:p w:rsidR="00F33FAC" w:rsidRPr="00AE0BAF" w:rsidRDefault="00F33FAC" w:rsidP="002634FC">
            <w:pPr>
              <w:spacing w:before="120"/>
              <w:rPr>
                <w:i/>
              </w:rPr>
            </w:pPr>
            <w:r w:rsidRPr="005B663C">
              <w:rPr>
                <w:rFonts w:cstheme="minorHAnsi"/>
              </w:rPr>
              <w:t>The project will provide a total of $30,000 for data management for FY 1</w:t>
            </w:r>
            <w:r>
              <w:rPr>
                <w:rFonts w:cstheme="minorHAnsi"/>
              </w:rPr>
              <w:t>6</w:t>
            </w:r>
            <w:r w:rsidRPr="005B663C">
              <w:rPr>
                <w:rFonts w:cstheme="minorHAnsi"/>
              </w:rPr>
              <w:t>/1</w:t>
            </w:r>
            <w:r>
              <w:rPr>
                <w:rFonts w:cstheme="minorHAnsi"/>
              </w:rPr>
              <w:t>7</w:t>
            </w:r>
            <w:r w:rsidRPr="005B663C">
              <w:rPr>
                <w:rFonts w:cstheme="minorHAnsi"/>
              </w:rPr>
              <w:t>. This includes data storage, data organization support, integration, and presentation through the ScienceBase platform.</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Final products will be time series model output in </w:t>
            </w:r>
            <w:proofErr w:type="spellStart"/>
            <w:r w:rsidRPr="00FA3567">
              <w:rPr>
                <w:rFonts w:cstheme="minorHAnsi"/>
              </w:rPr>
              <w:t>NetCDF</w:t>
            </w:r>
            <w:proofErr w:type="spellEnd"/>
            <w:r>
              <w:rPr>
                <w:rFonts w:cstheme="minorHAnsi"/>
              </w:rPr>
              <w:t xml:space="preserve"> format.</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Sets of statistics and metrics computed from statistical and process-based (daily and monthly) streamflow simulations will be geo-referenced to stream segments and hydrologic response units in the study area which will be available for download and used to develop streamflow characterizations and statistics.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D90A4D" w:rsidRDefault="00F33FAC" w:rsidP="002634FC">
            <w:pPr>
              <w:spacing w:before="120"/>
            </w:pPr>
            <w:r w:rsidRPr="00D90A4D">
              <w:t xml:space="preserve">Assessment procedures will be in place to ensure that data acquisition and data processing methods are appropriate for achieving desired data output.   </w:t>
            </w:r>
          </w:p>
        </w:tc>
      </w:tr>
      <w:tr w:rsidR="00F33FAC" w:rsidRPr="00A64190" w:rsidTr="004F2266">
        <w:trPr>
          <w:cantSplit/>
        </w:trPr>
        <w:tc>
          <w:tcPr>
            <w:tcW w:w="2590" w:type="dxa"/>
            <w:shd w:val="clear" w:color="auto" w:fill="DBE5F1" w:themeFill="accent1" w:themeFillTint="33"/>
          </w:tcPr>
          <w:p w:rsidR="00F33FAC" w:rsidRDefault="00F33FAC" w:rsidP="002634FC">
            <w:pPr>
              <w:spacing w:before="120"/>
            </w:pPr>
            <w:r>
              <w:t>Formal Metadata Standard Used</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CF Metadata Convention </w:t>
            </w:r>
            <w:r>
              <w:t>(</w:t>
            </w:r>
            <w:hyperlink r:id="rId80" w:history="1">
              <w:r w:rsidRPr="0090121A">
                <w:rPr>
                  <w:rStyle w:val="HyperRMHChar"/>
                </w:rPr>
                <w:t>http:/</w:t>
              </w:r>
              <w:r>
                <w:rPr>
                  <w:rStyle w:val="HyperRMHChar"/>
                </w:rPr>
                <w:t>/cf</w:t>
              </w:r>
              <w:r w:rsidRPr="0090121A">
                <w:rPr>
                  <w:rStyle w:val="HyperRMHChar"/>
                </w:rPr>
                <w:t>conventions</w:t>
              </w:r>
            </w:hyperlink>
            <w:r>
              <w:rPr>
                <w:rStyle w:val="HyperRMHChar"/>
              </w:rPr>
              <w:t>.org</w:t>
            </w:r>
            <w:r>
              <w:rPr>
                <w:rFonts w:cstheme="minorHAnsi"/>
              </w:rPr>
              <w:t>)</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The final volume (source, interim, and final datasets, metadata, and processing scripts) will comprise less than 5TB.</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The project uses ScienceBase for storage, replication, backup, and archive. This includes both interim and final products.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 xml:space="preserve">Repository: ScienceBase </w:t>
            </w:r>
          </w:p>
        </w:tc>
        <w:tc>
          <w:tcPr>
            <w:tcW w:w="6986" w:type="dxa"/>
            <w:shd w:val="clear" w:color="auto" w:fill="FFFFFF" w:themeFill="background1"/>
          </w:tcPr>
          <w:p w:rsidR="00F33FAC" w:rsidRPr="00E62725" w:rsidRDefault="00F33FAC" w:rsidP="002634FC">
            <w:pPr>
              <w:spacing w:before="120"/>
            </w:pPr>
            <w:r w:rsidRPr="00E62725">
              <w:t>https://www.sciencebase.gov/catalog/</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Prior to completion of the project, only USGS staff or collaborators have access to the data. The USGS requires review and approval of a publication or data series prior to wider distribution.</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 once published.</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Digital Object Identifiers</w:t>
            </w:r>
          </w:p>
        </w:tc>
        <w:tc>
          <w:tcPr>
            <w:tcW w:w="6986" w:type="dxa"/>
            <w:shd w:val="clear" w:color="auto" w:fill="FFFFFF" w:themeFill="background1"/>
          </w:tcPr>
          <w:p w:rsidR="00F33FAC" w:rsidRPr="00A64190" w:rsidRDefault="00F33FAC" w:rsidP="002634FC">
            <w:pPr>
              <w:spacing w:before="120"/>
              <w:rPr>
                <w:i/>
              </w:rPr>
            </w:pPr>
            <w:r>
              <w:rPr>
                <w:rFonts w:cstheme="minorHAnsi"/>
              </w:rPr>
              <w:t>The USGS Library provides DOI/Links for project products.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A64190" w:rsidRDefault="00F33FAC" w:rsidP="002634FC">
            <w:pPr>
              <w:spacing w:before="120"/>
              <w:rPr>
                <w:i/>
              </w:rPr>
            </w:pPr>
            <w:r>
              <w:rPr>
                <w:rFonts w:cstheme="minorHAnsi"/>
              </w:rPr>
              <w:t>The USGS Library provides citation information</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81"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p w:rsidR="00F33FAC" w:rsidRDefault="00F33FAC" w:rsidP="002634FC"/>
    <w:p w:rsidR="00F33FAC" w:rsidRDefault="00F33FAC" w:rsidP="002634FC"/>
    <w:p w:rsidR="00F33FAC" w:rsidRDefault="00F33FAC" w:rsidP="002634FC"/>
    <w:p w:rsidR="00F33FAC" w:rsidRDefault="00F33FAC" w:rsidP="002634FC"/>
    <w:p w:rsidR="00F33FAC" w:rsidRDefault="00F33FAC" w:rsidP="002634FC"/>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76" w:name="_Toc434227257"/>
            <w:r>
              <w:t>Data Input – Existing Data [Red River Focal Area Study Stream Network Temperature Model (SNTEMP)]</w:t>
            </w:r>
            <w:bookmarkEnd w:id="76"/>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AE0BAF" w:rsidRDefault="00F33FAC" w:rsidP="002634FC">
            <w:pPr>
              <w:spacing w:before="120"/>
              <w:rPr>
                <w:i/>
              </w:rPr>
            </w:pPr>
            <w:r w:rsidRPr="005C0956">
              <w:rPr>
                <w:rFonts w:eastAsia="Times New Roman"/>
                <w:color w:val="222244"/>
              </w:rPr>
              <w:t>2006 version of the 1:100K National Hydrography Dataset (NHD</w:t>
            </w:r>
            <w:r>
              <w:rPr>
                <w:rFonts w:eastAsia="Times New Roman"/>
                <w:color w:val="222244"/>
              </w:rPr>
              <w:t>)—basin scale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ESRI </w:t>
            </w:r>
            <w:proofErr w:type="spellStart"/>
            <w:r>
              <w:rPr>
                <w:rFonts w:cstheme="minorHAnsi"/>
              </w:rPr>
              <w:t>shapefiles</w:t>
            </w:r>
            <w:proofErr w:type="spellEnd"/>
            <w:r>
              <w:rPr>
                <w:rFonts w:cstheme="minorHAnsi"/>
              </w:rPr>
              <w:t xml:space="preserve"> and grids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lastRenderedPageBreak/>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 xml:space="preserve">Each dataset quality will be managed by the providing agency, but will be </w:t>
            </w:r>
            <w:r>
              <w:rPr>
                <w:iCs/>
                <w:color w:val="222222"/>
                <w:shd w:val="clear" w:color="auto" w:fill="FFFFFF"/>
              </w:rPr>
              <w:t>visually</w:t>
            </w:r>
            <w:r w:rsidRPr="00720257">
              <w:rPr>
                <w:iCs/>
                <w:color w:val="222222"/>
                <w:shd w:val="clear" w:color="auto" w:fill="FFFFFF"/>
              </w:rPr>
              <w:t xml:space="preserve"> </w:t>
            </w:r>
            <w:r>
              <w:rPr>
                <w:iCs/>
                <w:color w:val="222222"/>
                <w:shd w:val="clear" w:color="auto" w:fill="FFFFFF"/>
              </w:rPr>
              <w:t>inspected</w:t>
            </w:r>
            <w:r w:rsidRPr="00720257">
              <w:rPr>
                <w:iCs/>
                <w:color w:val="222222"/>
                <w:shd w:val="clear" w:color="auto" w:fill="FFFFFF"/>
              </w:rPr>
              <w:t xml:space="preserve"> for accuracy once loaded into a geospatial environment. Any obvious errors will be removed and not used for model building or calibration.</w:t>
            </w:r>
            <w:r>
              <w:rPr>
                <w:iCs/>
                <w:color w:val="222222"/>
                <w:shd w:val="clear" w:color="auto" w:fill="FFFFFF"/>
              </w:rPr>
              <w:t xml:space="preserve"> Extents and snapping tolerances will be set with grids to ensure proper alignment with other grid data layers.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914B59" w:rsidRDefault="008A3A24" w:rsidP="002634FC">
            <w:pPr>
              <w:spacing w:before="120"/>
              <w:rPr>
                <w:i/>
              </w:rPr>
            </w:pPr>
            <w:hyperlink r:id="rId82" w:history="1">
              <w:r w:rsidR="00F33FAC" w:rsidRPr="00914B59">
                <w:rPr>
                  <w:color w:val="0000FF" w:themeColor="hyperlink"/>
                  <w:u w:val="single"/>
                </w:rPr>
                <w:t>http://www.horizon-systems.com/nhdplus/NHDPlusV1_data.php</w:t>
              </w:r>
            </w:hyperlink>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Data download and aggregation to </w:t>
            </w:r>
            <w:proofErr w:type="spellStart"/>
            <w:r>
              <w:rPr>
                <w:rFonts w:cstheme="minorHAnsi"/>
              </w:rPr>
              <w:t>GeoSpatial</w:t>
            </w:r>
            <w:proofErr w:type="spellEnd"/>
            <w:r>
              <w:rPr>
                <w:rFonts w:cstheme="minorHAnsi"/>
              </w:rPr>
              <w:t xml:space="preserve"> Fabric modeling units.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Horizon Systems Corporation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110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Open access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A81289" w:rsidRDefault="008A3A24" w:rsidP="002634FC">
            <w:pPr>
              <w:pStyle w:val="HyperRMH"/>
              <w:spacing w:line="276" w:lineRule="auto"/>
              <w:rPr>
                <w:i/>
              </w:rPr>
            </w:pPr>
            <w:hyperlink r:id="rId83" w:history="1">
              <w:r w:rsidR="00F33FAC" w:rsidRPr="00A81289">
                <w:rPr>
                  <w:rFonts w:cstheme="minorHAnsi"/>
                  <w:color w:val="0000FF" w:themeColor="hyperlink"/>
                </w:rPr>
                <w:t>http://www.horizon-systems.com/NHDPlus/NHDPlusV1_documentation.php</w:t>
              </w:r>
            </w:hyperlink>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84" w:history="1">
              <w:r w:rsidRPr="004B6282">
                <w:rPr>
                  <w:rStyle w:val="HyperRMHChar"/>
                </w:rPr>
                <w:t>rmhart@usgs.gov</w:t>
              </w:r>
            </w:hyperlink>
            <w:r>
              <w:rPr>
                <w:rFonts w:cstheme="minorHAnsi"/>
              </w:rPr>
              <w:t>, 501-228-3664</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77" w:name="_Toc434227258"/>
            <w:r>
              <w:t>Data Input – Existing Data [Red River Focal Area Study Stream Network Temperature Model (SNTEMP)]</w:t>
            </w:r>
            <w:bookmarkEnd w:id="77"/>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AE0BAF" w:rsidRDefault="00F33FAC" w:rsidP="002634FC">
            <w:pPr>
              <w:spacing w:before="120"/>
              <w:rPr>
                <w:i/>
              </w:rPr>
            </w:pPr>
            <w:r>
              <w:rPr>
                <w:rFonts w:eastAsia="Times New Roman"/>
                <w:color w:val="222244"/>
              </w:rPr>
              <w:t>USGS National Elevation Dataset (NED)—basin scale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ESRI grids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lastRenderedPageBreak/>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5A2B84" w:rsidRDefault="008A3A24" w:rsidP="002634FC">
            <w:pPr>
              <w:pStyle w:val="HyperRMH"/>
              <w:spacing w:line="276" w:lineRule="auto"/>
            </w:pPr>
            <w:hyperlink r:id="rId85" w:history="1">
              <w:r w:rsidR="00F33FAC" w:rsidRPr="005A2B84">
                <w:rPr>
                  <w:rStyle w:val="Hyperlink"/>
                  <w:iCs/>
                  <w:color w:val="0000FF"/>
                </w:rPr>
                <w:t>http://nationalmap.gov/elevation.html</w:t>
              </w:r>
            </w:hyperlink>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Data download and aggregation to </w:t>
            </w:r>
            <w:proofErr w:type="spellStart"/>
            <w:r>
              <w:rPr>
                <w:rFonts w:cstheme="minorHAnsi"/>
              </w:rPr>
              <w:t>GeoSpatial</w:t>
            </w:r>
            <w:proofErr w:type="spellEnd"/>
            <w:r>
              <w:rPr>
                <w:rFonts w:cstheme="minorHAnsi"/>
              </w:rPr>
              <w:t xml:space="preserve"> Fabric modeling units.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The National Map</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110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Open access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A81289" w:rsidRDefault="00F33FAC" w:rsidP="002634FC">
            <w:pPr>
              <w:pStyle w:val="HyperRMH"/>
              <w:spacing w:line="276" w:lineRule="auto"/>
              <w:rPr>
                <w:i/>
              </w:rPr>
            </w:pPr>
            <w:r w:rsidRPr="005A2B84">
              <w:t>http://ned.usgs.gov/downloads.html</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86" w:history="1">
              <w:r w:rsidRPr="004B6282">
                <w:rPr>
                  <w:rStyle w:val="HyperRMHChar"/>
                </w:rPr>
                <w:t>rmhart@usgs.gov</w:t>
              </w:r>
            </w:hyperlink>
            <w:r>
              <w:rPr>
                <w:rFonts w:cstheme="minorHAnsi"/>
              </w:rPr>
              <w:t>, 501-228-3664</w:t>
            </w:r>
          </w:p>
        </w:tc>
      </w:tr>
    </w:tbl>
    <w:p w:rsidR="00F33FAC" w:rsidRDefault="00F33FAC" w:rsidP="002634FC">
      <w:r>
        <w:rPr>
          <w:rFonts w:hint="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78" w:name="_Toc434227259"/>
            <w:r>
              <w:lastRenderedPageBreak/>
              <w:t>Data Input – Existing Data [Red River Focal Area Study Stream Network Temperature Model (SNTEMP)]</w:t>
            </w:r>
            <w:bookmarkEnd w:id="78"/>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AE0BAF" w:rsidRDefault="00F33FAC" w:rsidP="002634FC">
            <w:pPr>
              <w:spacing w:before="120"/>
              <w:rPr>
                <w:i/>
              </w:rPr>
            </w:pPr>
            <w:r w:rsidRPr="00576376">
              <w:rPr>
                <w:color w:val="000000"/>
              </w:rPr>
              <w:t>National Land Cover Database 2001 (NLCD2001)</w:t>
            </w:r>
            <w:r>
              <w:rPr>
                <w:rFonts w:eastAsia="Times New Roman"/>
                <w:color w:val="222244"/>
              </w:rPr>
              <w:t>—basin scale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GIS raster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r>
              <w:rPr>
                <w:iCs/>
                <w:color w:val="222222"/>
                <w:shd w:val="clear" w:color="auto" w:fill="FFFFFF"/>
              </w:rPr>
              <w:t xml:space="preserve"> Extents and snapping tolerances will be set with grids to ensure proper alignment with other raster data layers.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3243A3" w:rsidRDefault="008A3A24" w:rsidP="002634FC">
            <w:pPr>
              <w:pStyle w:val="HyperRMH"/>
              <w:spacing w:line="276" w:lineRule="auto"/>
              <w:rPr>
                <w:rStyle w:val="Hyperlink"/>
                <w:iCs/>
                <w:color w:val="0000FF"/>
              </w:rPr>
            </w:pPr>
            <w:hyperlink r:id="rId87" w:history="1">
              <w:r w:rsidR="00F33FAC" w:rsidRPr="003243A3">
                <w:rPr>
                  <w:rStyle w:val="Hyperlink"/>
                  <w:iCs/>
                  <w:color w:val="0000FF"/>
                </w:rPr>
                <w:t>http://www.mrlc.gov/nlcd2001.php</w:t>
              </w:r>
            </w:hyperlink>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 and converted to PRMS model parameters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Multi-Resolution Land Characteristics Consortium (MRLC)</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50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Open access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A64190" w:rsidRDefault="00F33FAC" w:rsidP="002634FC">
            <w:pPr>
              <w:spacing w:before="120"/>
              <w:rPr>
                <w:i/>
              </w:rPr>
            </w:pPr>
            <w:r w:rsidRPr="00576376">
              <w:rPr>
                <w:color w:val="000000"/>
                <w:shd w:val="clear" w:color="auto" w:fill="FFFFFF"/>
              </w:rPr>
              <w:t xml:space="preserve">Homer, C., </w:t>
            </w:r>
            <w:proofErr w:type="spellStart"/>
            <w:r w:rsidRPr="00576376">
              <w:rPr>
                <w:color w:val="000000"/>
                <w:shd w:val="clear" w:color="auto" w:fill="FFFFFF"/>
              </w:rPr>
              <w:t>Dewitz</w:t>
            </w:r>
            <w:proofErr w:type="spellEnd"/>
            <w:r w:rsidRPr="00576376">
              <w:rPr>
                <w:color w:val="000000"/>
                <w:shd w:val="clear" w:color="auto" w:fill="FFFFFF"/>
              </w:rPr>
              <w:t xml:space="preserve">, J., Fry, J., </w:t>
            </w:r>
            <w:proofErr w:type="spellStart"/>
            <w:r w:rsidRPr="00576376">
              <w:rPr>
                <w:color w:val="000000"/>
                <w:shd w:val="clear" w:color="auto" w:fill="FFFFFF"/>
              </w:rPr>
              <w:t>Coan</w:t>
            </w:r>
            <w:proofErr w:type="spellEnd"/>
            <w:r w:rsidRPr="00576376">
              <w:rPr>
                <w:color w:val="000000"/>
                <w:shd w:val="clear" w:color="auto" w:fill="FFFFFF"/>
              </w:rPr>
              <w:t xml:space="preserve">, M., Hossain, N., Larson, C., Herold, N., </w:t>
            </w:r>
            <w:proofErr w:type="spellStart"/>
            <w:r w:rsidRPr="00576376">
              <w:rPr>
                <w:color w:val="000000"/>
                <w:shd w:val="clear" w:color="auto" w:fill="FFFFFF"/>
              </w:rPr>
              <w:t>McKerrow</w:t>
            </w:r>
            <w:proofErr w:type="spellEnd"/>
            <w:r w:rsidRPr="00576376">
              <w:rPr>
                <w:color w:val="000000"/>
                <w:shd w:val="clear" w:color="auto" w:fill="FFFFFF"/>
              </w:rPr>
              <w:t xml:space="preserve">, A., </w:t>
            </w:r>
            <w:proofErr w:type="spellStart"/>
            <w:r w:rsidRPr="00576376">
              <w:rPr>
                <w:color w:val="000000"/>
                <w:shd w:val="clear" w:color="auto" w:fill="FFFFFF"/>
              </w:rPr>
              <w:t>VanDriel</w:t>
            </w:r>
            <w:proofErr w:type="spellEnd"/>
            <w:r w:rsidRPr="00576376">
              <w:rPr>
                <w:color w:val="000000"/>
                <w:shd w:val="clear" w:color="auto" w:fill="FFFFFF"/>
              </w:rPr>
              <w:t xml:space="preserve">, J.N., and Wickham, J. 2007. </w:t>
            </w:r>
            <w:hyperlink r:id="rId88" w:tgtFrame="_blank" w:history="1">
              <w:r w:rsidRPr="003243A3">
                <w:rPr>
                  <w:rStyle w:val="HyperRMHChar"/>
                </w:rPr>
                <w:t>Completion of the 2001 National Land Cover Database for the Conterminous United States</w:t>
              </w:r>
            </w:hyperlink>
            <w:r w:rsidRPr="00576376">
              <w:rPr>
                <w:color w:val="000000"/>
                <w:shd w:val="clear" w:color="auto" w:fill="FFFFFF"/>
              </w:rPr>
              <w:t xml:space="preserve">. </w:t>
            </w:r>
            <w:r w:rsidRPr="00576376">
              <w:rPr>
                <w:i/>
                <w:iCs/>
                <w:color w:val="000000"/>
                <w:shd w:val="clear" w:color="auto" w:fill="FFFFFF"/>
              </w:rPr>
              <w:t>Photogrammetric Engineering and Remote Sensing</w:t>
            </w:r>
            <w:r w:rsidRPr="00576376">
              <w:rPr>
                <w:color w:val="000000"/>
                <w:shd w:val="clear" w:color="auto" w:fill="FFFFFF"/>
              </w:rPr>
              <w:t>, Vol. 73, No. 4, pp 337-341.</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89"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79" w:name="_Toc434227260"/>
            <w:r>
              <w:lastRenderedPageBreak/>
              <w:t>Data Input – Existing Data [Red River Focal Area Study Stream Network Temperature Model (SNTEMP)]</w:t>
            </w:r>
            <w:bookmarkEnd w:id="79"/>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084F5F" w:rsidRDefault="00F33FAC" w:rsidP="002634FC">
            <w:pPr>
              <w:spacing w:before="120"/>
              <w:rPr>
                <w:i/>
              </w:rPr>
            </w:pPr>
            <w:r w:rsidRPr="00084F5F">
              <w:rPr>
                <w:rFonts w:cstheme="minorHAnsi"/>
              </w:rPr>
              <w:t xml:space="preserve">USGS </w:t>
            </w:r>
            <w:r>
              <w:rPr>
                <w:rFonts w:cstheme="minorHAnsi"/>
              </w:rPr>
              <w:t>water temperature</w:t>
            </w:r>
            <w:r w:rsidRPr="00084F5F">
              <w:rPr>
                <w:rFonts w:cstheme="minorHAnsi"/>
              </w:rPr>
              <w:t xml:space="preserve"> data (National Water Information System)</w:t>
            </w:r>
            <w:r>
              <w:rPr>
                <w:rFonts w:cstheme="minorHAnsi"/>
              </w:rPr>
              <w:t xml:space="preserve">—regional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ASCII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Pr>
                <w:iCs/>
                <w:color w:val="222222"/>
                <w:shd w:val="clear" w:color="auto" w:fill="FFFFFF"/>
              </w:rPr>
              <w:t xml:space="preserve">Data will be visually inspected and formatted. </w:t>
            </w:r>
            <w:r w:rsidRPr="00720257">
              <w:rPr>
                <w:iCs/>
                <w:color w:val="222222"/>
                <w:shd w:val="clear" w:color="auto" w:fill="FFFFFF"/>
              </w:rPr>
              <w:t>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084F5F" w:rsidRDefault="008A3A24" w:rsidP="002634FC">
            <w:pPr>
              <w:pStyle w:val="HyperRMH"/>
              <w:spacing w:line="276" w:lineRule="auto"/>
            </w:pPr>
            <w:hyperlink r:id="rId90" w:history="1">
              <w:r w:rsidR="00F33FAC" w:rsidRPr="00084F5F">
                <w:rPr>
                  <w:rStyle w:val="Hyperlink"/>
                  <w:iCs/>
                  <w:color w:val="0000FF"/>
                </w:rPr>
                <w:t>http://waterdata.usgs.gov/nwis</w:t>
              </w:r>
            </w:hyperlink>
            <w:r w:rsidR="00F33FAC" w:rsidRPr="00084F5F">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downloaded and assembled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USGS National Water Information System</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10’s of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Open access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084F5F" w:rsidRDefault="008A3A24" w:rsidP="002634FC">
            <w:pPr>
              <w:pStyle w:val="HyperRMH"/>
              <w:spacing w:line="276" w:lineRule="auto"/>
            </w:pPr>
            <w:hyperlink r:id="rId91" w:history="1">
              <w:r w:rsidR="00F33FAC" w:rsidRPr="00084F5F">
                <w:rPr>
                  <w:rStyle w:val="Hyperlink"/>
                  <w:iCs/>
                  <w:color w:val="0000FF"/>
                </w:rPr>
                <w:t>http://waterdata.usgs.gov/nwis</w:t>
              </w:r>
            </w:hyperlink>
            <w:r w:rsidR="00F33FAC" w:rsidRPr="00084F5F">
              <w:t xml:space="preserve"> </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92"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80" w:name="_Toc434227261"/>
            <w:r>
              <w:lastRenderedPageBreak/>
              <w:t>Data Input – Existing Data [Red River Focal Area Study Stream Network Temperature Model (SNTEMP)]</w:t>
            </w:r>
            <w:bookmarkEnd w:id="80"/>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3A19BA" w:rsidRDefault="00F33FAC" w:rsidP="002634FC">
            <w:pPr>
              <w:spacing w:before="120"/>
              <w:rPr>
                <w:i/>
              </w:rPr>
            </w:pPr>
            <w:r w:rsidRPr="003A19BA">
              <w:rPr>
                <w:rFonts w:cstheme="minorHAnsi"/>
              </w:rPr>
              <w:t>Historical Solar Radiation Data</w:t>
            </w:r>
            <w:r>
              <w:rPr>
                <w:rFonts w:cstheme="minorHAnsi"/>
              </w:rPr>
              <w:t>—10 km grid spacing</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USGS has reformatted this data into a single </w:t>
            </w:r>
            <w:proofErr w:type="spellStart"/>
            <w:r>
              <w:rPr>
                <w:rFonts w:cstheme="minorHAnsi"/>
              </w:rPr>
              <w:t>NetCDF</w:t>
            </w:r>
            <w:proofErr w:type="spellEnd"/>
            <w:r>
              <w:rPr>
                <w:rFonts w:cstheme="minorHAnsi"/>
              </w:rPr>
              <w:t xml:space="preserve"> file and hosts it on a THREDDS server.</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AE0BAF" w:rsidRDefault="00F33FAC" w:rsidP="002634FC">
            <w:pPr>
              <w:spacing w:before="120"/>
              <w:rPr>
                <w:i/>
              </w:rPr>
            </w:pPr>
            <w:r>
              <w:rPr>
                <w:rFonts w:cstheme="minorHAnsi"/>
              </w:rPr>
              <w:t>Originally downloaded from National Renewable Energy Laboratory (</w:t>
            </w:r>
            <w:hyperlink r:id="rId93" w:history="1">
              <w:r w:rsidRPr="000D2C38">
                <w:rPr>
                  <w:rStyle w:val="HyperRMHChar"/>
                </w:rPr>
                <w:t>http://www.nrel.gov/gis/data_solar.html</w:t>
              </w:r>
            </w:hyperlink>
            <w:r>
              <w:t>).  Now available on internal USGS THREDDS server (</w:t>
            </w:r>
            <w:r w:rsidRPr="000D2C38">
              <w:rPr>
                <w:rStyle w:val="HyperRMHChar"/>
              </w:rPr>
              <w:t>http://igskahhwvsmows.cr.usgs.gov:8080/thredds/sr.html?dataset=sr</w:t>
            </w:r>
            <w:r>
              <w:t>)</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USGS has reformatted this data into </w:t>
            </w:r>
            <w:proofErr w:type="spellStart"/>
            <w:r>
              <w:rPr>
                <w:rFonts w:cstheme="minorHAnsi"/>
              </w:rPr>
              <w:t>NetCDF</w:t>
            </w:r>
            <w:proofErr w:type="spellEnd"/>
            <w:r>
              <w:rPr>
                <w:rFonts w:cstheme="minorHAnsi"/>
              </w:rPr>
              <w:t xml:space="preserve"> files from original GIS </w:t>
            </w:r>
            <w:proofErr w:type="spellStart"/>
            <w:r>
              <w:rPr>
                <w:rFonts w:cstheme="minorHAnsi"/>
              </w:rPr>
              <w:t>shapefiles</w:t>
            </w:r>
            <w:proofErr w:type="spellEnd"/>
            <w:r>
              <w:rPr>
                <w:rFonts w:cstheme="minorHAnsi"/>
              </w:rPr>
              <w:t>.  This is downloaded and assembled into model input files using the USGS Geo 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Can always be recreated from original NREL data.  </w:t>
            </w:r>
            <w:proofErr w:type="spellStart"/>
            <w:r>
              <w:rPr>
                <w:rFonts w:cstheme="minorHAnsi"/>
              </w:rPr>
              <w:t>NetCDF</w:t>
            </w:r>
            <w:proofErr w:type="spellEnd"/>
            <w:r>
              <w:rPr>
                <w:rFonts w:cstheme="minorHAnsi"/>
              </w:rPr>
              <w:t xml:space="preserve"> files are currently stored on USGS Central Region internal web server.</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6.8 MB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Internal USGS web server</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A64190" w:rsidRDefault="00F33FAC" w:rsidP="002634FC">
            <w:pPr>
              <w:spacing w:before="120"/>
              <w:rPr>
                <w:i/>
              </w:rPr>
            </w:pPr>
            <w:r>
              <w:rPr>
                <w:rFonts w:cstheme="minorHAnsi"/>
              </w:rPr>
              <w:t>According to NREL, they want to be cited as: “</w:t>
            </w:r>
            <w:r w:rsidRPr="00A912D1">
              <w:rPr>
                <w:rFonts w:cstheme="minorHAnsi"/>
              </w:rPr>
              <w:t xml:space="preserve">This map was created by the National Renewable Energy Laboratory for the U.S. Department of Energy.”  </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94" w:history="1">
              <w:r w:rsidRPr="004B6282">
                <w:rPr>
                  <w:rStyle w:val="HyperRMHChar"/>
                </w:rPr>
                <w:t>rmhart@usgs.gov</w:t>
              </w:r>
            </w:hyperlink>
            <w:r>
              <w:rPr>
                <w:rFonts w:cstheme="minorHAnsi"/>
              </w:rPr>
              <w:t>, 501-228-3664</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81" w:name="_Toc434227262"/>
            <w:r>
              <w:t>Data Input – Existing Data [Red River Focal Area Study Stream Network Temperature Model (SNTEMP)]</w:t>
            </w:r>
            <w:bookmarkEnd w:id="81"/>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5465A6" w:rsidRDefault="00F33FAC" w:rsidP="002634FC">
            <w:pPr>
              <w:spacing w:before="120"/>
              <w:rPr>
                <w:i/>
              </w:rPr>
            </w:pPr>
            <w:r w:rsidRPr="005465A6">
              <w:rPr>
                <w:rFonts w:cstheme="minorHAnsi"/>
              </w:rPr>
              <w:t>Historical Pan Evaporation Data for the United States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sidRPr="00047713">
              <w:t xml:space="preserve">USGS has reformatted this data into a single </w:t>
            </w:r>
            <w:proofErr w:type="spellStart"/>
            <w:r w:rsidRPr="00047713">
              <w:t>NetCDF</w:t>
            </w:r>
            <w:proofErr w:type="spellEnd"/>
            <w:r w:rsidRPr="00047713">
              <w:t xml:space="preserve"> file and</w:t>
            </w:r>
            <w:r>
              <w:t xml:space="preserve"> hosts in on a THREDDS server. This is downloaded and assembled into model input files using the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AE0BAF" w:rsidRDefault="00F33FAC" w:rsidP="002634FC">
            <w:pPr>
              <w:spacing w:before="120"/>
              <w:rPr>
                <w:i/>
              </w:rPr>
            </w:pPr>
            <w:r w:rsidRPr="00047713">
              <w:t xml:space="preserve">Originally published on paper contour maps (see report below). This has been subsequently digitized by the NWS (same citation).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sidRPr="00047713">
              <w:t>Data downloaded and extrapolated to gridded coverage of conterminous United States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sidRPr="00047713">
              <w:t xml:space="preserve">Can always be recreated from original NWS data. </w:t>
            </w:r>
            <w:proofErr w:type="spellStart"/>
            <w:r w:rsidRPr="00047713">
              <w:t>NetCDF</w:t>
            </w:r>
            <w:proofErr w:type="spellEnd"/>
            <w:r w:rsidRPr="00047713">
              <w:t xml:space="preserve"> files are currently stored on USGS Central Region internal web server.</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sidRPr="00047713">
              <w:t>3.4 MB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sidRPr="00047713">
              <w:t>Internal USGS web server.  Could be moved to USGS public web server with no problem.</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047713">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sidRPr="00047713">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Citation</w:t>
            </w:r>
          </w:p>
        </w:tc>
        <w:tc>
          <w:tcPr>
            <w:tcW w:w="6986" w:type="dxa"/>
            <w:shd w:val="clear" w:color="auto" w:fill="FFFFFF" w:themeFill="background1"/>
          </w:tcPr>
          <w:p w:rsidR="00F33FAC" w:rsidRPr="00C63813" w:rsidRDefault="00F33FAC" w:rsidP="002634FC">
            <w:pPr>
              <w:spacing w:before="120"/>
              <w:rPr>
                <w:i/>
              </w:rPr>
            </w:pPr>
            <w:r w:rsidRPr="00C63813">
              <w:t>Farnsworth, R.K., and Thompson, E.S., 1982, Mean monthly, seasonal, and annual pan evaporation for the United States: National Oceanic and Atmospheric Administration Technical Report, NWS 34, 82p.</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95"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82" w:name="_Toc434227263"/>
            <w:r>
              <w:lastRenderedPageBreak/>
              <w:t>Data Input – Existing Data [Red River Focal Area Study Stream Network Temperature Model (SNTEMP)]</w:t>
            </w:r>
            <w:bookmarkEnd w:id="82"/>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C63813" w:rsidRDefault="00F33FAC" w:rsidP="002634FC">
            <w:pPr>
              <w:spacing w:before="120"/>
              <w:rPr>
                <w:i/>
              </w:rPr>
            </w:pPr>
            <w:proofErr w:type="spellStart"/>
            <w:r w:rsidRPr="00C63813">
              <w:rPr>
                <w:rFonts w:cstheme="minorHAnsi"/>
              </w:rPr>
              <w:t>Daymet</w:t>
            </w:r>
            <w:proofErr w:type="spellEnd"/>
            <w:r w:rsidRPr="00C63813">
              <w:rPr>
                <w:rFonts w:cstheme="minorHAnsi"/>
              </w:rPr>
              <w:t xml:space="preserve"> Historical Climate Data</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proofErr w:type="spellStart"/>
            <w:r>
              <w:rPr>
                <w:rFonts w:cstheme="minorHAnsi"/>
              </w:rPr>
              <w:t>NetCDF</w:t>
            </w:r>
            <w:proofErr w:type="spellEnd"/>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C63813" w:rsidRDefault="008A3A24" w:rsidP="002634FC">
            <w:pPr>
              <w:pStyle w:val="HyperRMH"/>
              <w:spacing w:line="276" w:lineRule="auto"/>
            </w:pPr>
            <w:hyperlink r:id="rId96" w:history="1">
              <w:r w:rsidR="00F33FAC" w:rsidRPr="00C63813">
                <w:rPr>
                  <w:rStyle w:val="Hyperlink"/>
                  <w:iCs/>
                  <w:color w:val="0000FF"/>
                </w:rPr>
                <w:t>http://daymet.ornl.gov/dataaccess</w:t>
              </w:r>
            </w:hyperlink>
            <w:r w:rsidR="00F33FAC" w:rsidRPr="00C63813">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downloaded from USGS GeoData Portal and reformatted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Oak Ridge National Laboratory</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4 TB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t>Available on i</w:t>
            </w:r>
            <w:r w:rsidRPr="00047713">
              <w:t>nternal USGS web server</w:t>
            </w:r>
            <w:r>
              <w:t>.</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C63813" w:rsidRDefault="00F33FAC" w:rsidP="002634FC">
            <w:pPr>
              <w:spacing w:before="120"/>
              <w:rPr>
                <w:i/>
              </w:rPr>
            </w:pPr>
            <w:r w:rsidRPr="00C63813">
              <w:t xml:space="preserve">Thornton, PE, MM Thornton, BW Mayer, N </w:t>
            </w:r>
            <w:proofErr w:type="spellStart"/>
            <w:r w:rsidRPr="00C63813">
              <w:t>Wilhelmi</w:t>
            </w:r>
            <w:proofErr w:type="spellEnd"/>
            <w:r w:rsidRPr="00C63813">
              <w:t xml:space="preserve">, Y Wei, RB Cook 2012. </w:t>
            </w:r>
            <w:proofErr w:type="spellStart"/>
            <w:r w:rsidRPr="00C63813">
              <w:t>Daymet</w:t>
            </w:r>
            <w:proofErr w:type="spellEnd"/>
            <w:r w:rsidRPr="00C63813">
              <w:t>: Daily surface weather on a 1 km grid for North America, 1980 - 2008. Acquired online (</w:t>
            </w:r>
            <w:r w:rsidRPr="00C63813">
              <w:rPr>
                <w:rStyle w:val="HyperRMHChar"/>
              </w:rPr>
              <w:t>http://daymet.ornl.gov/</w:t>
            </w:r>
            <w:r w:rsidRPr="00C63813">
              <w:t>) on 1/9/2014 from Oak Ridge National Laboratory Distributed Active Archive Center, Oak Ridge, Tennessee, U.S.A. doi:10.3334/ORNLDAAC/Daymet_V2.</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97"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83" w:name="_Toc434227264"/>
            <w:r>
              <w:lastRenderedPageBreak/>
              <w:t>Data Input – Existing Data [Red River Focal Area Study Stream Network Temperature Model (SNTEMP)]</w:t>
            </w:r>
            <w:bookmarkEnd w:id="83"/>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B0377F" w:rsidRDefault="00F33FAC" w:rsidP="002634FC">
            <w:pPr>
              <w:spacing w:before="120"/>
              <w:rPr>
                <w:i/>
                <w:highlight w:val="yellow"/>
              </w:rPr>
            </w:pPr>
            <w:r w:rsidRPr="006A3957">
              <w:rPr>
                <w:rFonts w:cstheme="minorHAnsi"/>
              </w:rPr>
              <w:t>Cloud Cover Data: The NCEP-DOE Reanalysis 2 project is using a state-of-the-art analysis/forecast system to perform data assimilation using past data from 1979 through the previous year. A large subset of this data is available from PSD in its original 4 times daily format and as daily averages.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proofErr w:type="spellStart"/>
            <w:r>
              <w:rPr>
                <w:rFonts w:cstheme="minorHAnsi"/>
              </w:rPr>
              <w:t>NetCDF</w:t>
            </w:r>
            <w:proofErr w:type="spellEnd"/>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C63813" w:rsidRDefault="00F33FAC" w:rsidP="002634FC">
            <w:pPr>
              <w:pStyle w:val="HyperRMH"/>
              <w:spacing w:line="276" w:lineRule="auto"/>
            </w:pPr>
            <w:r w:rsidRPr="006B6905">
              <w:t>http://www.esrl.noaa.gov/psd/data/gridded/data.ncep.reanalysis2.html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Data downloaded from </w:t>
            </w:r>
            <w:r w:rsidRPr="006B6905">
              <w:rPr>
                <w:rFonts w:cstheme="minorHAnsi"/>
              </w:rPr>
              <w:t>Earth System Research Laboratory</w:t>
            </w:r>
            <w:r>
              <w:rPr>
                <w:rFonts w:cstheme="minorHAnsi"/>
              </w:rPr>
              <w:t xml:space="preserve"> Physical Sciences Division Data Portal and reformatted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Handled by </w:t>
            </w:r>
            <w:r w:rsidRPr="006B6905">
              <w:rPr>
                <w:rFonts w:cstheme="minorHAnsi"/>
              </w:rPr>
              <w:t>Earth System Research Laboratory</w:t>
            </w:r>
            <w:r>
              <w:rPr>
                <w:rFonts w:cstheme="minorHAnsi"/>
              </w:rPr>
              <w:t xml:space="preserve"> Physical Sciences Division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4 TB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t>Available on i</w:t>
            </w:r>
            <w:r w:rsidRPr="00047713">
              <w:t>nternal USGS web server</w:t>
            </w:r>
            <w:r>
              <w:t>.</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C63813" w:rsidRDefault="00F33FAC" w:rsidP="002634FC">
            <w:pPr>
              <w:spacing w:before="120"/>
              <w:rPr>
                <w:i/>
              </w:rPr>
            </w:pPr>
            <w:r w:rsidRPr="006A3957">
              <w:t xml:space="preserve">NCEP-DEO AMIP-II Reanalysis (R-2): M. </w:t>
            </w:r>
            <w:proofErr w:type="spellStart"/>
            <w:r w:rsidRPr="006A3957">
              <w:t>Kanamitsu</w:t>
            </w:r>
            <w:proofErr w:type="spellEnd"/>
            <w:r w:rsidRPr="006A3957">
              <w:t xml:space="preserve">, W. </w:t>
            </w:r>
            <w:proofErr w:type="spellStart"/>
            <w:r w:rsidRPr="006A3957">
              <w:t>Ebisuzaki</w:t>
            </w:r>
            <w:proofErr w:type="spellEnd"/>
            <w:r w:rsidRPr="006A3957">
              <w:t xml:space="preserve">, J. </w:t>
            </w:r>
            <w:proofErr w:type="spellStart"/>
            <w:r w:rsidRPr="006A3957">
              <w:t>Woollen</w:t>
            </w:r>
            <w:proofErr w:type="spellEnd"/>
            <w:r w:rsidRPr="006A3957">
              <w:t xml:space="preserve">, S-K Yang, J.J. </w:t>
            </w:r>
            <w:proofErr w:type="spellStart"/>
            <w:r w:rsidRPr="006A3957">
              <w:t>Hnilo</w:t>
            </w:r>
            <w:proofErr w:type="spellEnd"/>
            <w:r w:rsidRPr="006A3957">
              <w:t xml:space="preserve">, M. </w:t>
            </w:r>
            <w:proofErr w:type="spellStart"/>
            <w:r w:rsidRPr="006A3957">
              <w:t>Fiorino</w:t>
            </w:r>
            <w:proofErr w:type="spellEnd"/>
            <w:r w:rsidRPr="006A3957">
              <w:t>, and G. L. Potter. 1631-1643, Nov 2002, Bul. of the Atmos. Met. Soc.</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98" w:history="1">
              <w:r w:rsidRPr="004B6282">
                <w:rPr>
                  <w:rStyle w:val="HyperRMHChar"/>
                </w:rPr>
                <w:t>rmhart@usgs.gov</w:t>
              </w:r>
            </w:hyperlink>
            <w:r>
              <w:rPr>
                <w:rFonts w:cstheme="minorHAnsi"/>
              </w:rPr>
              <w:t>, 501-228-3664</w:t>
            </w:r>
          </w:p>
        </w:tc>
      </w:tr>
    </w:tbl>
    <w:p w:rsidR="00F33FAC" w:rsidRDefault="00F33FAC" w:rsidP="002634FC">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84" w:name="_Toc434227265"/>
            <w:r>
              <w:lastRenderedPageBreak/>
              <w:t>Data Input – Existing Data [Red River Focal Area Study Stream Network Temperature Model (SNTEMP)]</w:t>
            </w:r>
            <w:bookmarkEnd w:id="84"/>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927391" w:rsidRDefault="00F33FAC" w:rsidP="002634FC">
            <w:pPr>
              <w:spacing w:before="120"/>
              <w:rPr>
                <w:i/>
              </w:rPr>
            </w:pPr>
            <w:r w:rsidRPr="00927391">
              <w:rPr>
                <w:rFonts w:cstheme="minorHAnsi"/>
              </w:rPr>
              <w:t xml:space="preserve">Maurer </w:t>
            </w:r>
            <w:r>
              <w:rPr>
                <w:rFonts w:cstheme="minorHAnsi"/>
              </w:rPr>
              <w:t>and others</w:t>
            </w:r>
            <w:r w:rsidRPr="00927391">
              <w:rPr>
                <w:rFonts w:cstheme="minorHAnsi"/>
              </w:rPr>
              <w:t xml:space="preserve"> Historical Climate Data</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proofErr w:type="spellStart"/>
            <w:r>
              <w:rPr>
                <w:rFonts w:cstheme="minorHAnsi"/>
              </w:rPr>
              <w:t>NetCDF</w:t>
            </w:r>
            <w:proofErr w:type="spellEnd"/>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927391" w:rsidRDefault="008A3A24" w:rsidP="002634FC">
            <w:pPr>
              <w:pStyle w:val="HyperRMH"/>
              <w:spacing w:line="276" w:lineRule="auto"/>
            </w:pPr>
            <w:hyperlink r:id="rId99" w:history="1">
              <w:r w:rsidR="00F33FAC" w:rsidRPr="00927391">
                <w:rPr>
                  <w:rStyle w:val="Hyperlink"/>
                  <w:iCs/>
                  <w:color w:val="0000FF"/>
                </w:rPr>
                <w:t>http://cida.usgs.gov/gdp/</w:t>
              </w:r>
            </w:hyperlink>
            <w:r w:rsidR="00F33FAC" w:rsidRPr="00927391">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downloaded from USGS GeoData Portal and reformatted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35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Available on the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927391" w:rsidRDefault="00F33FAC" w:rsidP="002634FC">
            <w:pPr>
              <w:spacing w:before="120"/>
              <w:rPr>
                <w:i/>
              </w:rPr>
            </w:pPr>
            <w:r w:rsidRPr="00927391">
              <w:t xml:space="preserve">Maurer, E.P., Wood, A.W., Adam, J.C., </w:t>
            </w:r>
            <w:proofErr w:type="spellStart"/>
            <w:r w:rsidRPr="00927391">
              <w:t>Lettenmaier</w:t>
            </w:r>
            <w:proofErr w:type="spellEnd"/>
            <w:r w:rsidRPr="00927391">
              <w:t xml:space="preserve">, D.P., and </w:t>
            </w:r>
            <w:proofErr w:type="spellStart"/>
            <w:r w:rsidRPr="00927391">
              <w:t>Nijssen</w:t>
            </w:r>
            <w:proofErr w:type="spellEnd"/>
            <w:r w:rsidRPr="00927391">
              <w:t xml:space="preserve">, B., 2002, A long-term </w:t>
            </w:r>
            <w:proofErr w:type="spellStart"/>
            <w:r w:rsidRPr="00927391">
              <w:t>hydrologically</w:t>
            </w:r>
            <w:proofErr w:type="spellEnd"/>
            <w:r w:rsidRPr="00927391">
              <w:t>-based data set of land surface fluxes for the conterminous United States: Journal of Climate, v. 15(22), p. 3237-3251.</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100"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85" w:name="_Toc434227266"/>
            <w:r>
              <w:lastRenderedPageBreak/>
              <w:t>Data Input – Existing Data [Red River Focal Area Study Stream Network Temperature Model (SNTEMP)]</w:t>
            </w:r>
            <w:bookmarkEnd w:id="85"/>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927391" w:rsidRDefault="00F33FAC" w:rsidP="002634FC">
            <w:pPr>
              <w:spacing w:before="120"/>
              <w:rPr>
                <w:i/>
              </w:rPr>
            </w:pPr>
            <w:r w:rsidRPr="00927391">
              <w:rPr>
                <w:rFonts w:cstheme="minorHAnsi"/>
              </w:rPr>
              <w:t>Parameter-elevation Regressions on Independent Slopes Model (PRISM) Monthly Climate Data for the Continental United States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proofErr w:type="spellStart"/>
            <w:r>
              <w:rPr>
                <w:rFonts w:cstheme="minorHAnsi"/>
              </w:rPr>
              <w:t>NetCDF</w:t>
            </w:r>
            <w:proofErr w:type="spellEnd"/>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927391" w:rsidRDefault="008A3A24" w:rsidP="002634FC">
            <w:pPr>
              <w:pStyle w:val="HyperRMH"/>
              <w:spacing w:line="276" w:lineRule="auto"/>
            </w:pPr>
            <w:hyperlink r:id="rId101" w:history="1">
              <w:r w:rsidR="00F33FAC" w:rsidRPr="00927391">
                <w:rPr>
                  <w:rStyle w:val="Hyperlink"/>
                  <w:iCs/>
                  <w:color w:val="0000FF"/>
                </w:rPr>
                <w:t>http://cida.usgs.gov/gdp/</w:t>
              </w:r>
            </w:hyperlink>
            <w:r w:rsidR="00F33FAC" w:rsidRPr="00927391">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downloaded from USGS GeoData Portal and reformatted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PRISM Climate Group, Oregon State University</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2.6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Available on the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Citation</w:t>
            </w:r>
          </w:p>
        </w:tc>
        <w:tc>
          <w:tcPr>
            <w:tcW w:w="6986" w:type="dxa"/>
            <w:shd w:val="clear" w:color="auto" w:fill="FFFFFF" w:themeFill="background1"/>
          </w:tcPr>
          <w:p w:rsidR="00F33FAC" w:rsidRDefault="00F33FAC" w:rsidP="002634FC">
            <w:pPr>
              <w:spacing w:before="120"/>
            </w:pPr>
            <w:r>
              <w:t>Daly, C., Neilson, R.P., and Phillips, D.L., 1994, A statistical-topographic model for mapping climatological precipitation over mountainous terrain: Journal of Applied Meteorology, v. 33, February, p. 140–158.</w:t>
            </w:r>
          </w:p>
          <w:p w:rsidR="00F33FAC" w:rsidRPr="00927391" w:rsidRDefault="00F33FAC" w:rsidP="002634FC">
            <w:pPr>
              <w:spacing w:before="120"/>
              <w:rPr>
                <w:i/>
              </w:rPr>
            </w:pPr>
            <w:r>
              <w:t>Daly, C., Taylor, G.H., and Gibson, W.P., 1997, The PRISM approach to mapping precipitation and temperature: Preprints, 10th Conference on Applied Climatology, Reno, NV, American Meteorological Society, p. 10–12.</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102" w:history="1">
              <w:r w:rsidRPr="004B6282">
                <w:rPr>
                  <w:rStyle w:val="HyperRMHChar"/>
                </w:rPr>
                <w:t>rmhart@usgs.gov</w:t>
              </w:r>
            </w:hyperlink>
            <w:r>
              <w:rPr>
                <w:rFonts w:cstheme="minorHAnsi"/>
              </w:rPr>
              <w:t>, 501-228-3664</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86" w:name="_Toc434227267"/>
            <w:r>
              <w:t>Data Input – Existing Data [Red River Focal Area Study Stream Network Temperature Model (SNTEMP)]</w:t>
            </w:r>
            <w:bookmarkEnd w:id="86"/>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D0364F" w:rsidRDefault="00F33FAC" w:rsidP="002634FC">
            <w:pPr>
              <w:spacing w:before="120"/>
              <w:rPr>
                <w:i/>
              </w:rPr>
            </w:pPr>
            <w:r w:rsidRPr="00D0364F">
              <w:t>USGS Dynamical Downscaled Regional Climate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proofErr w:type="spellStart"/>
            <w:r>
              <w:rPr>
                <w:rFonts w:cstheme="minorHAnsi"/>
              </w:rPr>
              <w:t>NetCDF</w:t>
            </w:r>
            <w:proofErr w:type="spellEnd"/>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720257">
              <w:rPr>
                <w:iCs/>
                <w:color w:val="222222"/>
                <w:shd w:val="clear" w:color="auto" w:fill="FFFFFF"/>
              </w:rPr>
              <w:t>Each dataset quality will be managed by the providing agency, but will be spot checked for accuracy once loaded into a geospatial environment. Any obvious errors will be removed and not used for model building or calibration.</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Source</w:t>
            </w:r>
          </w:p>
        </w:tc>
        <w:tc>
          <w:tcPr>
            <w:tcW w:w="6986" w:type="dxa"/>
            <w:shd w:val="clear" w:color="auto" w:fill="FFFFFF" w:themeFill="background1"/>
          </w:tcPr>
          <w:p w:rsidR="00F33FAC" w:rsidRPr="00927391" w:rsidRDefault="008A3A24" w:rsidP="002634FC">
            <w:pPr>
              <w:pStyle w:val="HyperRMH"/>
              <w:spacing w:line="276" w:lineRule="auto"/>
            </w:pPr>
            <w:hyperlink r:id="rId103" w:history="1">
              <w:r w:rsidR="00F33FAC" w:rsidRPr="00927391">
                <w:rPr>
                  <w:rStyle w:val="Hyperlink"/>
                  <w:iCs/>
                  <w:color w:val="0000FF"/>
                </w:rPr>
                <w:t>http://cida.usgs.gov/gdp/</w:t>
              </w:r>
            </w:hyperlink>
            <w:r w:rsidR="00F33FAC" w:rsidRPr="00927391">
              <w:t xml:space="preserve"> </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Data downloaded from USGS GeoData Portal and reformatted into model input files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Handled by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Several 100 GB</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Available on the USGS GeoData Portal</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Pr>
                <w:rFonts w:cstheme="minorHAnsi"/>
              </w:rPr>
              <w:t>None</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927391" w:rsidRDefault="00F33FAC" w:rsidP="002634FC">
            <w:pPr>
              <w:spacing w:before="120"/>
              <w:rPr>
                <w:i/>
              </w:rPr>
            </w:pPr>
            <w:r>
              <w:t>Hostetler, S.W., Alder, J.R., and Allan, A.M., 2011, Dynamically downscaled climate simulations over North America: Methods, evaluation, and supporting documentation for users: U.S. Geological Survey Open-File Report 2011-1238, 64 p.</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104" w:history="1">
              <w:r w:rsidRPr="004B6282">
                <w:rPr>
                  <w:rStyle w:val="HyperRMHChar"/>
                </w:rPr>
                <w:t>rmhart@usgs.gov</w:t>
              </w:r>
            </w:hyperlink>
            <w:r>
              <w:rPr>
                <w:rFonts w:cstheme="minorHAnsi"/>
              </w:rPr>
              <w:t>, 501-228-3664</w:t>
            </w:r>
          </w:p>
        </w:tc>
      </w:tr>
    </w:tbl>
    <w:p w:rsidR="00F33FAC" w:rsidRDefault="00F33FAC" w:rsidP="002634FC"/>
    <w:p w:rsidR="00F33FAC" w:rsidRDefault="00F33FAC" w:rsidP="002634F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87" w:name="_Toc434227268"/>
            <w:r>
              <w:lastRenderedPageBreak/>
              <w:t>Software and Other Needs [Red River Focal Area Study Stream Network Temperature Model (SNTEMP)]</w:t>
            </w:r>
            <w:bookmarkEnd w:id="87"/>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1C449F" w:rsidRDefault="00F33FAC" w:rsidP="002634FC">
            <w:pPr>
              <w:spacing w:before="120"/>
              <w:rPr>
                <w:i/>
              </w:rPr>
            </w:pPr>
            <w:r w:rsidRPr="001C449F">
              <w:rPr>
                <w:rFonts w:cstheme="minorHAnsi"/>
              </w:rPr>
              <w:t>ArcGIS</w:t>
            </w:r>
            <w:r>
              <w:rPr>
                <w:rFonts w:cstheme="minorHAnsi"/>
              </w:rPr>
              <w:t xml:space="preserve">: </w:t>
            </w:r>
            <w:r w:rsidRPr="009E7F31">
              <w:rPr>
                <w:rFonts w:cstheme="minorHAnsi"/>
              </w:rPr>
              <w:t>Geographic Information Software for data processing</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Proprietary/license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USGS provides ArcGIS to USGS staff under an enterprise license agreement. All spatial processing can be effected using open source geospatial tools.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1C449F" w:rsidRDefault="008A3A24" w:rsidP="002634FC">
            <w:pPr>
              <w:pStyle w:val="HyperRMH"/>
              <w:spacing w:line="276" w:lineRule="auto"/>
            </w:pPr>
            <w:hyperlink r:id="rId105" w:history="1">
              <w:r w:rsidR="00F33FAC" w:rsidRPr="001C449F">
                <w:rPr>
                  <w:rStyle w:val="Hyperlink"/>
                  <w:iCs/>
                  <w:color w:val="0000FF"/>
                </w:rPr>
                <w:t>http://www.esri.com</w:t>
              </w:r>
            </w:hyperlink>
            <w:r w:rsidR="00F33FAC" w:rsidRPr="001C449F">
              <w:t xml:space="preserve">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88" w:name="_Toc434227269"/>
            <w:r>
              <w:t>Software and Other Needs [Red River Focal Area Study Stream Network Temperature Model (SNTEMP)]</w:t>
            </w:r>
            <w:bookmarkEnd w:id="88"/>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50024C" w:rsidRDefault="00F33FAC" w:rsidP="002634FC">
            <w:pPr>
              <w:spacing w:before="120"/>
              <w:rPr>
                <w:i/>
              </w:rPr>
            </w:pPr>
            <w:r w:rsidRPr="0050024C">
              <w:rPr>
                <w:rFonts w:cstheme="minorHAnsi"/>
              </w:rPr>
              <w:t>Python</w:t>
            </w:r>
            <w:r>
              <w:rPr>
                <w:rFonts w:cstheme="minorHAnsi"/>
              </w:rPr>
              <w:t>: Scripting language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50024C" w:rsidRDefault="00F33FAC" w:rsidP="002634FC">
            <w:pPr>
              <w:spacing w:before="120"/>
            </w:pPr>
            <w:r w:rsidRPr="0050024C">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50024C" w:rsidRDefault="008A3A24" w:rsidP="002634FC">
            <w:pPr>
              <w:pStyle w:val="HyperRMH"/>
              <w:spacing w:line="276" w:lineRule="auto"/>
            </w:pPr>
            <w:hyperlink r:id="rId106" w:history="1">
              <w:r w:rsidR="00F33FAC" w:rsidRPr="0050024C">
                <w:rPr>
                  <w:rStyle w:val="Hyperlink"/>
                  <w:iCs/>
                  <w:color w:val="0000FF"/>
                </w:rPr>
                <w:t>http://www.python.org</w:t>
              </w:r>
            </w:hyperlink>
            <w:r w:rsidR="00F33FAC" w:rsidRPr="0050024C">
              <w:t xml:space="preserve">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89" w:name="_Toc434227270"/>
            <w:r>
              <w:t>Software and Other Needs [Red River Focal Area Study Stream Network Temperature Model (SNTEMP)]</w:t>
            </w:r>
            <w:bookmarkEnd w:id="89"/>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50024C" w:rsidRDefault="00F33FAC" w:rsidP="002634FC">
            <w:pPr>
              <w:spacing w:before="120"/>
            </w:pPr>
            <w:r>
              <w:t>R: Scripting language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A64190" w:rsidRDefault="00F33FAC" w:rsidP="002634FC">
            <w:pPr>
              <w:spacing w:before="120"/>
              <w:rPr>
                <w:i/>
              </w:rPr>
            </w:pPr>
            <w:r w:rsidRPr="0050024C">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50024C" w:rsidRDefault="008A3A24" w:rsidP="002634FC">
            <w:pPr>
              <w:pStyle w:val="HyperRMH"/>
              <w:spacing w:line="276" w:lineRule="auto"/>
            </w:pPr>
            <w:hyperlink r:id="rId107" w:history="1">
              <w:r w:rsidR="00F33FAC" w:rsidRPr="0050024C">
                <w:rPr>
                  <w:rStyle w:val="Hyperlink"/>
                  <w:iCs/>
                  <w:color w:val="0000FF"/>
                </w:rPr>
                <w:t>http://www.r-project.org</w:t>
              </w:r>
            </w:hyperlink>
            <w:r w:rsidR="00F33FAC" w:rsidRPr="0050024C">
              <w:t xml:space="preserve"> </w:t>
            </w:r>
          </w:p>
        </w:tc>
      </w:tr>
    </w:tbl>
    <w:p w:rsidR="00F33FAC" w:rsidRDefault="00F33FAC" w:rsidP="002634FC"/>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90" w:name="_Toc434227271"/>
            <w:r>
              <w:t>Software and Other Needs [Red River Focal Area Study Stream Network Temperature Model (SNTEMP)]</w:t>
            </w:r>
            <w:bookmarkEnd w:id="90"/>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B16947" w:rsidRDefault="00F33FAC" w:rsidP="002634FC">
            <w:pPr>
              <w:spacing w:before="120"/>
              <w:rPr>
                <w:i/>
              </w:rPr>
            </w:pPr>
            <w:r w:rsidRPr="00B16947">
              <w:rPr>
                <w:rFonts w:cstheme="minorHAnsi"/>
              </w:rPr>
              <w:t>USGS Precipitation Runoff Modeling System</w:t>
            </w:r>
            <w:r>
              <w:rPr>
                <w:rFonts w:cstheme="minorHAnsi"/>
              </w:rPr>
              <w:t>: Daily time step physically-based watershed modeling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B16947" w:rsidRDefault="00F33FAC" w:rsidP="002634FC">
            <w:pPr>
              <w:spacing w:before="120"/>
            </w:pPr>
            <w: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B16947" w:rsidRDefault="008A3A24" w:rsidP="002634FC">
            <w:pPr>
              <w:pStyle w:val="HyperRMH"/>
              <w:spacing w:line="276" w:lineRule="auto"/>
            </w:pPr>
            <w:hyperlink r:id="rId108" w:history="1">
              <w:r w:rsidR="00F33FAC" w:rsidRPr="00B16947">
                <w:rPr>
                  <w:rStyle w:val="Hyperlink"/>
                  <w:iCs/>
                  <w:color w:val="0000FF"/>
                </w:rPr>
                <w:t>http://wwwbrr.cr.usgs.gov/projects/SW_MoWS/PRMS.html</w:t>
              </w:r>
            </w:hyperlink>
            <w:r w:rsidR="00F33FAC" w:rsidRPr="00B16947">
              <w:t xml:space="preserve">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91" w:name="_Toc434227272"/>
            <w:r>
              <w:t>Software and Other Needs [Red River Focal Area Study Stream Network Temperature Model (SNTEMP)]</w:t>
            </w:r>
            <w:bookmarkEnd w:id="91"/>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4552A8" w:rsidRDefault="00F33FAC" w:rsidP="002634FC">
            <w:pPr>
              <w:spacing w:before="120"/>
              <w:rPr>
                <w:i/>
              </w:rPr>
            </w:pPr>
            <w:r w:rsidRPr="004552A8">
              <w:rPr>
                <w:rFonts w:cstheme="minorHAnsi"/>
              </w:rPr>
              <w:t>Downsizer</w:t>
            </w:r>
            <w:r>
              <w:rPr>
                <w:rFonts w:cstheme="minorHAnsi"/>
              </w:rPr>
              <w:t>: Streamflow and climate data mining and formatting software program</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4552A8" w:rsidRDefault="00F33FAC" w:rsidP="002634FC">
            <w:pPr>
              <w:spacing w:before="120"/>
            </w:pPr>
            <w: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4552A8" w:rsidRDefault="008A3A24" w:rsidP="002634FC">
            <w:pPr>
              <w:pStyle w:val="HyperRMH"/>
              <w:spacing w:line="276" w:lineRule="auto"/>
            </w:pPr>
            <w:hyperlink r:id="rId109" w:history="1">
              <w:r w:rsidR="00F33FAC" w:rsidRPr="004552A8">
                <w:rPr>
                  <w:rStyle w:val="Hyperlink"/>
                  <w:iCs/>
                  <w:color w:val="0000FF"/>
                </w:rPr>
                <w:t>http://wwwbrr.cr.usgs.gov/projects/SW_MoWS/Downsizer.html</w:t>
              </w:r>
            </w:hyperlink>
            <w:r w:rsidR="00F33FAC" w:rsidRPr="004552A8">
              <w:t xml:space="preserve">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92" w:name="_Toc434227273"/>
            <w:r>
              <w:t>Software and Other Needs [Red River Focal Area Study Stream Network Temperature Model (SNTEMP)]</w:t>
            </w:r>
            <w:bookmarkEnd w:id="92"/>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4552A8" w:rsidRDefault="00F33FAC" w:rsidP="002634FC">
            <w:pPr>
              <w:spacing w:before="120"/>
              <w:rPr>
                <w:i/>
              </w:rPr>
            </w:pPr>
            <w:r w:rsidRPr="004552A8">
              <w:rPr>
                <w:rFonts w:cstheme="minorHAnsi"/>
              </w:rPr>
              <w:t>Lumen</w:t>
            </w:r>
            <w:r>
              <w:rPr>
                <w:rFonts w:cstheme="minorHAnsi"/>
              </w:rPr>
              <w:t>: Hydrologic model visualization software for PRMS models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lastRenderedPageBreak/>
              <w:t>Fees</w:t>
            </w:r>
          </w:p>
        </w:tc>
        <w:tc>
          <w:tcPr>
            <w:tcW w:w="6986" w:type="dxa"/>
            <w:shd w:val="clear" w:color="auto" w:fill="FFFFFF" w:themeFill="background1"/>
          </w:tcPr>
          <w:p w:rsidR="00F33FAC" w:rsidRPr="00B16947" w:rsidRDefault="00F33FAC" w:rsidP="002634FC">
            <w:pPr>
              <w:spacing w:before="120"/>
            </w:pPr>
            <w: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4552A8" w:rsidRDefault="00F33FAC" w:rsidP="002634FC">
            <w:r w:rsidRPr="004552A8">
              <w:t xml:space="preserve">Currently in beta-version, no published documentation yet. </w:t>
            </w:r>
          </w:p>
        </w:tc>
      </w:tr>
    </w:tbl>
    <w:p w:rsidR="00F33FAC" w:rsidRDefault="00F33FAC" w:rsidP="002634FC"/>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bookmarkStart w:id="93" w:name="_Toc434227274"/>
            <w:r>
              <w:t>Software and Other Needs [Red River Focal Area Study Stream Network Temperature Model (SNTEMP)]</w:t>
            </w:r>
            <w:bookmarkEnd w:id="93"/>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4552A8" w:rsidRDefault="00F33FAC" w:rsidP="002634FC">
            <w:pPr>
              <w:spacing w:before="120"/>
              <w:rPr>
                <w:i/>
              </w:rPr>
            </w:pPr>
            <w:r w:rsidRPr="004552A8">
              <w:rPr>
                <w:rFonts w:cstheme="minorHAnsi"/>
              </w:rPr>
              <w:t>LUCA</w:t>
            </w:r>
            <w:r>
              <w:rPr>
                <w:rFonts w:cstheme="minorHAnsi"/>
              </w:rPr>
              <w:t>: Hydrologic model calibration software for PRMS models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sidRPr="009E7F31">
              <w:rPr>
                <w:rFonts w:cstheme="minorHAnsi"/>
              </w:rPr>
              <w:t>Open source software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Fees</w:t>
            </w:r>
          </w:p>
        </w:tc>
        <w:tc>
          <w:tcPr>
            <w:tcW w:w="6986" w:type="dxa"/>
            <w:shd w:val="clear" w:color="auto" w:fill="FFFFFF" w:themeFill="background1"/>
          </w:tcPr>
          <w:p w:rsidR="00F33FAC" w:rsidRPr="00B16947" w:rsidRDefault="00F33FAC" w:rsidP="002634FC">
            <w:pPr>
              <w:spacing w:before="120"/>
            </w:pPr>
            <w:r>
              <w:t>None</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Source/Link</w:t>
            </w:r>
          </w:p>
        </w:tc>
        <w:tc>
          <w:tcPr>
            <w:tcW w:w="6986" w:type="dxa"/>
            <w:shd w:val="clear" w:color="auto" w:fill="FFFFFF" w:themeFill="background1"/>
          </w:tcPr>
          <w:p w:rsidR="00F33FAC" w:rsidRPr="000A7F26" w:rsidRDefault="008A3A24" w:rsidP="002634FC">
            <w:pPr>
              <w:pStyle w:val="HyperRMH"/>
              <w:spacing w:line="276" w:lineRule="auto"/>
            </w:pPr>
            <w:hyperlink r:id="rId110" w:history="1">
              <w:r w:rsidR="00F33FAC" w:rsidRPr="000A7F26">
                <w:rPr>
                  <w:rStyle w:val="Hyperlink"/>
                  <w:iCs/>
                  <w:color w:val="0000FF"/>
                </w:rPr>
                <w:t>http://wwwbrr.cr.usgs.gov/projects/SW_MoWS/LUCA.html</w:t>
              </w:r>
            </w:hyperlink>
            <w:r w:rsidR="00F33FAC" w:rsidRPr="000A7F26">
              <w:t xml:space="preserve"> </w:t>
            </w:r>
          </w:p>
        </w:tc>
      </w:tr>
    </w:tbl>
    <w:p w:rsidR="00F33FAC"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F768F" w:rsidTr="004F2266">
        <w:trPr>
          <w:cantSplit/>
        </w:trPr>
        <w:tc>
          <w:tcPr>
            <w:tcW w:w="9576" w:type="dxa"/>
            <w:gridSpan w:val="2"/>
            <w:shd w:val="clear" w:color="auto" w:fill="C6D9F1" w:themeFill="text2" w:themeFillTint="33"/>
          </w:tcPr>
          <w:p w:rsidR="00F33FAC" w:rsidRPr="008F768F" w:rsidRDefault="00F33FAC" w:rsidP="002634FC">
            <w:pPr>
              <w:pStyle w:val="Heading2"/>
            </w:pPr>
            <w:r>
              <w:br w:type="page"/>
            </w:r>
            <w:bookmarkStart w:id="94" w:name="_Toc434227275"/>
            <w:r>
              <w:t>Data Outputs – Project Deliverables [Red River Focal Area Study Stream Network Temperature Model (SNTEMP)]</w:t>
            </w:r>
            <w:bookmarkEnd w:id="94"/>
          </w:p>
        </w:tc>
      </w:tr>
      <w:tr w:rsidR="00F33FAC" w:rsidRPr="00AE0BAF" w:rsidTr="004F2266">
        <w:trPr>
          <w:cantSplit/>
        </w:trPr>
        <w:tc>
          <w:tcPr>
            <w:tcW w:w="2590" w:type="dxa"/>
            <w:shd w:val="clear" w:color="auto" w:fill="DBE5F1" w:themeFill="accent1" w:themeFillTint="33"/>
          </w:tcPr>
          <w:p w:rsidR="00F33FAC" w:rsidRPr="0023494E" w:rsidRDefault="00F33FAC" w:rsidP="002634FC">
            <w:pPr>
              <w:spacing w:before="120"/>
            </w:pPr>
            <w:r w:rsidRPr="0023494E">
              <w:t>Description</w:t>
            </w:r>
          </w:p>
        </w:tc>
        <w:tc>
          <w:tcPr>
            <w:tcW w:w="6986" w:type="dxa"/>
            <w:shd w:val="clear" w:color="auto" w:fill="FFFFFF" w:themeFill="background1"/>
          </w:tcPr>
          <w:p w:rsidR="00F33FAC" w:rsidRPr="00FA1914" w:rsidRDefault="00F33FAC" w:rsidP="002634FC">
            <w:pPr>
              <w:spacing w:before="120"/>
              <w:rPr>
                <w:i/>
              </w:rPr>
            </w:pPr>
            <w:r>
              <w:rPr>
                <w:rFonts w:cstheme="minorHAnsi"/>
              </w:rPr>
              <w:t>SNTemp</w:t>
            </w:r>
            <w:r w:rsidRPr="00FA1914">
              <w:rPr>
                <w:rFonts w:cstheme="minorHAnsi"/>
              </w:rPr>
              <w:t xml:space="preserve"> generated daily time series of simulated streamflow</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t>Data Management</w:t>
            </w:r>
            <w:r>
              <w:t xml:space="preserve"> Resources</w:t>
            </w:r>
          </w:p>
        </w:tc>
        <w:tc>
          <w:tcPr>
            <w:tcW w:w="6986" w:type="dxa"/>
            <w:shd w:val="clear" w:color="auto" w:fill="FFFFFF" w:themeFill="background1"/>
          </w:tcPr>
          <w:p w:rsidR="00F33FAC" w:rsidRPr="00AE0BAF" w:rsidRDefault="00F33FAC" w:rsidP="002634FC">
            <w:pPr>
              <w:spacing w:before="120"/>
              <w:rPr>
                <w:i/>
              </w:rPr>
            </w:pPr>
            <w:r w:rsidRPr="005B663C">
              <w:rPr>
                <w:rFonts w:cstheme="minorHAnsi"/>
              </w:rPr>
              <w:t>The project will provide a total of $</w:t>
            </w:r>
            <w:r>
              <w:rPr>
                <w:rFonts w:cstheme="minorHAnsi"/>
              </w:rPr>
              <w:t>1</w:t>
            </w:r>
            <w:r w:rsidRPr="005B663C">
              <w:rPr>
                <w:rFonts w:cstheme="minorHAnsi"/>
              </w:rPr>
              <w:t xml:space="preserve">0,000 for data management for FY </w:t>
            </w:r>
            <w:r>
              <w:rPr>
                <w:rFonts w:cstheme="minorHAnsi"/>
              </w:rPr>
              <w:t>16</w:t>
            </w:r>
            <w:r w:rsidRPr="005B663C">
              <w:rPr>
                <w:rFonts w:cstheme="minorHAnsi"/>
              </w:rPr>
              <w:t>/1</w:t>
            </w:r>
            <w:r>
              <w:rPr>
                <w:rFonts w:cstheme="minorHAnsi"/>
              </w:rPr>
              <w:t>7</w:t>
            </w:r>
            <w:r w:rsidRPr="005B663C">
              <w:rPr>
                <w:rFonts w:cstheme="minorHAnsi"/>
              </w:rPr>
              <w:t>. This includes data storage, data organization support, integration, and presentation through the ScienceBase platform.</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t>Data</w:t>
            </w:r>
            <w:r>
              <w:t xml:space="preserve"> Product</w:t>
            </w:r>
            <w:r w:rsidRPr="008F768F">
              <w:t xml:space="preserve"> Formats</w:t>
            </w:r>
            <w:r>
              <w:t xml:space="preserve"> </w:t>
            </w:r>
          </w:p>
        </w:tc>
        <w:tc>
          <w:tcPr>
            <w:tcW w:w="6986" w:type="dxa"/>
            <w:shd w:val="clear" w:color="auto" w:fill="FFFFFF" w:themeFill="background1"/>
          </w:tcPr>
          <w:p w:rsidR="00F33FAC" w:rsidRPr="00AE0BAF" w:rsidRDefault="00F33FAC" w:rsidP="002634FC">
            <w:pPr>
              <w:spacing w:before="120"/>
              <w:rPr>
                <w:i/>
              </w:rPr>
            </w:pPr>
            <w:r>
              <w:rPr>
                <w:rFonts w:cstheme="minorHAnsi"/>
              </w:rPr>
              <w:t xml:space="preserve">Final products will be time series model output in </w:t>
            </w:r>
            <w:proofErr w:type="spellStart"/>
            <w:r w:rsidRPr="005907E7">
              <w:rPr>
                <w:rFonts w:cstheme="minorHAnsi"/>
              </w:rPr>
              <w:t>NetCDF</w:t>
            </w:r>
            <w:proofErr w:type="spellEnd"/>
            <w:r>
              <w:rPr>
                <w:rFonts w:cstheme="minorHAnsi"/>
              </w:rPr>
              <w:t xml:space="preserve"> format.</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t xml:space="preserve">Data </w:t>
            </w:r>
            <w:r>
              <w:t xml:space="preserve">Processing and </w:t>
            </w:r>
            <w:r w:rsidRPr="008F768F">
              <w:t>Workflow</w:t>
            </w:r>
            <w:r>
              <w:t>s</w:t>
            </w:r>
            <w:r w:rsidRPr="008F768F">
              <w:t xml:space="preserve"> </w:t>
            </w:r>
          </w:p>
        </w:tc>
        <w:tc>
          <w:tcPr>
            <w:tcW w:w="6986" w:type="dxa"/>
            <w:shd w:val="clear" w:color="auto" w:fill="FFFFFF" w:themeFill="background1"/>
          </w:tcPr>
          <w:p w:rsidR="00F33FAC" w:rsidRPr="00A64190" w:rsidRDefault="00F33FAC" w:rsidP="002634FC">
            <w:pPr>
              <w:spacing w:before="120"/>
              <w:rPr>
                <w:i/>
              </w:rPr>
            </w:pPr>
            <w:r>
              <w:rPr>
                <w:rFonts w:cstheme="minorHAnsi"/>
              </w:rPr>
              <w:t>Sets of time series streamflow simulations will be geo-referenced to stream segments and hydrologic response units in the study area which will be available for download and used to develop streamflow characterizations and statistics.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lastRenderedPageBreak/>
              <w:t xml:space="preserve">Quality Assurance </w:t>
            </w:r>
            <w:r>
              <w:t xml:space="preserve">Plan </w:t>
            </w:r>
          </w:p>
        </w:tc>
        <w:tc>
          <w:tcPr>
            <w:tcW w:w="6986" w:type="dxa"/>
            <w:shd w:val="clear" w:color="auto" w:fill="FFFFFF" w:themeFill="background1"/>
          </w:tcPr>
          <w:p w:rsidR="00F33FAC" w:rsidRPr="00A64190" w:rsidRDefault="00F33FAC" w:rsidP="002634FC">
            <w:pPr>
              <w:spacing w:before="120"/>
              <w:rPr>
                <w:i/>
              </w:rPr>
            </w:pPr>
            <w:r w:rsidRPr="00D90A4D">
              <w:t xml:space="preserve">Assessment procedures will be in place to ensure that data acquisition and data processing methods are appropriate for achieving desired data output.   </w:t>
            </w:r>
          </w:p>
        </w:tc>
      </w:tr>
      <w:tr w:rsidR="00F33FAC" w:rsidRPr="00A64190" w:rsidTr="004F2266">
        <w:trPr>
          <w:cantSplit/>
        </w:trPr>
        <w:tc>
          <w:tcPr>
            <w:tcW w:w="2590" w:type="dxa"/>
            <w:shd w:val="clear" w:color="auto" w:fill="DBE5F1" w:themeFill="accent1" w:themeFillTint="33"/>
          </w:tcPr>
          <w:p w:rsidR="00F33FAC" w:rsidRDefault="00F33FAC" w:rsidP="002634FC">
            <w:pPr>
              <w:spacing w:before="120"/>
            </w:pPr>
            <w:r>
              <w:t>Formal Metadata Standard Used</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CF Metadata Convention </w:t>
            </w:r>
            <w:r>
              <w:t>(</w:t>
            </w:r>
            <w:hyperlink r:id="rId111" w:history="1">
              <w:r w:rsidRPr="0090121A">
                <w:rPr>
                  <w:rStyle w:val="HyperRMHChar"/>
                </w:rPr>
                <w:t>http:/</w:t>
              </w:r>
              <w:r>
                <w:rPr>
                  <w:rStyle w:val="HyperRMHChar"/>
                </w:rPr>
                <w:t>/cf</w:t>
              </w:r>
              <w:r w:rsidRPr="0090121A">
                <w:rPr>
                  <w:rStyle w:val="HyperRMHChar"/>
                </w:rPr>
                <w:t>conventions</w:t>
              </w:r>
            </w:hyperlink>
            <w:r>
              <w:rPr>
                <w:rStyle w:val="HyperRMHChar"/>
              </w:rPr>
              <w:t>.org</w:t>
            </w:r>
            <w:r>
              <w:rPr>
                <w:rFonts w:cstheme="minorHAnsi"/>
              </w:rPr>
              <w:t>)</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Volume Storage</w:t>
            </w:r>
          </w:p>
        </w:tc>
        <w:tc>
          <w:tcPr>
            <w:tcW w:w="6986" w:type="dxa"/>
            <w:shd w:val="clear" w:color="auto" w:fill="FFFFFF" w:themeFill="background1"/>
          </w:tcPr>
          <w:p w:rsidR="00F33FAC" w:rsidRPr="00A64190" w:rsidRDefault="00F33FAC" w:rsidP="002634FC">
            <w:pPr>
              <w:spacing w:before="120"/>
              <w:rPr>
                <w:i/>
              </w:rPr>
            </w:pPr>
            <w:r>
              <w:rPr>
                <w:rFonts w:cstheme="minorHAnsi"/>
              </w:rPr>
              <w:t>The final volume (source, interim, and final datasets, metadata, and processing scripts) will comprise less than 5TB.</w:t>
            </w:r>
          </w:p>
        </w:tc>
      </w:tr>
      <w:tr w:rsidR="00F33FAC" w:rsidRPr="00AE0BAF" w:rsidTr="004F2266">
        <w:trPr>
          <w:cantSplit/>
        </w:trPr>
        <w:tc>
          <w:tcPr>
            <w:tcW w:w="2590" w:type="dxa"/>
            <w:shd w:val="clear" w:color="auto" w:fill="DBE5F1" w:themeFill="accent1" w:themeFillTint="33"/>
          </w:tcPr>
          <w:p w:rsidR="00F33FAC" w:rsidRPr="008F768F" w:rsidRDefault="00F33FAC" w:rsidP="002634FC">
            <w:pPr>
              <w:spacing w:before="120"/>
            </w:pPr>
            <w:r w:rsidRPr="008F768F">
              <w:t>Backup and Version Control Strategy</w:t>
            </w:r>
          </w:p>
        </w:tc>
        <w:tc>
          <w:tcPr>
            <w:tcW w:w="6986" w:type="dxa"/>
            <w:shd w:val="clear" w:color="auto" w:fill="FFFFFF" w:themeFill="background1"/>
          </w:tcPr>
          <w:p w:rsidR="00F33FAC" w:rsidRPr="00AE0BAF" w:rsidRDefault="00F33FAC" w:rsidP="002634FC">
            <w:pPr>
              <w:spacing w:before="120"/>
              <w:rPr>
                <w:i/>
              </w:rPr>
            </w:pPr>
            <w:r>
              <w:rPr>
                <w:rFonts w:cstheme="minorHAnsi"/>
              </w:rPr>
              <w:t>The project uses ScienceBase for storage, replication, backup, and archive. This includes both interim and final products.</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 xml:space="preserve">Repository: ScienceBase </w:t>
            </w:r>
          </w:p>
        </w:tc>
        <w:tc>
          <w:tcPr>
            <w:tcW w:w="6986" w:type="dxa"/>
            <w:shd w:val="clear" w:color="auto" w:fill="FFFFFF" w:themeFill="background1"/>
          </w:tcPr>
          <w:p w:rsidR="00F33FAC" w:rsidRPr="00A64190" w:rsidRDefault="00F33FAC" w:rsidP="002634FC">
            <w:pPr>
              <w:spacing w:before="120"/>
              <w:rPr>
                <w:i/>
              </w:rPr>
            </w:pPr>
            <w:r w:rsidRPr="00E62725">
              <w:t>https://www.sciencebase.gov/catalog/</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rsidRPr="008F768F">
              <w:t>Data Security and Access Control</w:t>
            </w:r>
          </w:p>
        </w:tc>
        <w:tc>
          <w:tcPr>
            <w:tcW w:w="6986" w:type="dxa"/>
            <w:shd w:val="clear" w:color="auto" w:fill="FFFFFF" w:themeFill="background1"/>
          </w:tcPr>
          <w:p w:rsidR="00F33FAC" w:rsidRPr="00A64190" w:rsidRDefault="00F33FAC" w:rsidP="002634FC">
            <w:pPr>
              <w:spacing w:before="120"/>
              <w:rPr>
                <w:i/>
              </w:rPr>
            </w:pPr>
            <w:r>
              <w:rPr>
                <w:rFonts w:cstheme="minorHAnsi"/>
              </w:rPr>
              <w:t>Prior to completion of the project, only USGS staff or collaborators have access to the data. The USGS requires review and approval of a publication or data series prior to wider distribution.</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Restrictions</w:t>
            </w:r>
          </w:p>
        </w:tc>
        <w:tc>
          <w:tcPr>
            <w:tcW w:w="6986" w:type="dxa"/>
            <w:shd w:val="clear" w:color="auto" w:fill="FFFFFF" w:themeFill="background1"/>
          </w:tcPr>
          <w:p w:rsidR="00F33FAC" w:rsidRPr="00A64190" w:rsidRDefault="00F33FAC" w:rsidP="002634FC">
            <w:pPr>
              <w:spacing w:before="120"/>
              <w:rPr>
                <w:i/>
              </w:rPr>
            </w:pPr>
            <w:r>
              <w:rPr>
                <w:rFonts w:cstheme="minorHAnsi"/>
              </w:rPr>
              <w:t>None once published.</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Digital Object Identifiers</w:t>
            </w:r>
          </w:p>
        </w:tc>
        <w:tc>
          <w:tcPr>
            <w:tcW w:w="6986" w:type="dxa"/>
            <w:shd w:val="clear" w:color="auto" w:fill="FFFFFF" w:themeFill="background1"/>
          </w:tcPr>
          <w:p w:rsidR="00F33FAC" w:rsidRPr="00A64190" w:rsidRDefault="00F33FAC" w:rsidP="002634FC">
            <w:pPr>
              <w:spacing w:before="120"/>
              <w:rPr>
                <w:i/>
              </w:rPr>
            </w:pPr>
            <w:r>
              <w:rPr>
                <w:rFonts w:cstheme="minorHAnsi"/>
              </w:rPr>
              <w:t>The USGS Library provides DOI/Links for project products.</w:t>
            </w:r>
          </w:p>
        </w:tc>
      </w:tr>
      <w:tr w:rsidR="00F33FAC" w:rsidRPr="008F768F" w:rsidTr="004F2266">
        <w:trPr>
          <w:cantSplit/>
        </w:trPr>
        <w:tc>
          <w:tcPr>
            <w:tcW w:w="2590" w:type="dxa"/>
            <w:shd w:val="clear" w:color="auto" w:fill="DBE5F1" w:themeFill="accent1" w:themeFillTint="33"/>
          </w:tcPr>
          <w:p w:rsidR="00F33FAC" w:rsidRPr="008F768F" w:rsidRDefault="00F33FAC" w:rsidP="002634FC">
            <w:pPr>
              <w:spacing w:before="120"/>
            </w:pPr>
            <w:r>
              <w:t>Citation</w:t>
            </w:r>
          </w:p>
        </w:tc>
        <w:tc>
          <w:tcPr>
            <w:tcW w:w="6986" w:type="dxa"/>
            <w:shd w:val="clear" w:color="auto" w:fill="FFFFFF" w:themeFill="background1"/>
          </w:tcPr>
          <w:p w:rsidR="00F33FAC" w:rsidRPr="00A64190" w:rsidRDefault="00F33FAC" w:rsidP="002634FC">
            <w:pPr>
              <w:spacing w:before="120"/>
              <w:rPr>
                <w:i/>
              </w:rPr>
            </w:pPr>
            <w:r>
              <w:rPr>
                <w:rFonts w:cstheme="minorHAnsi"/>
              </w:rPr>
              <w:t>The USGS Library provides citation information</w:t>
            </w:r>
          </w:p>
        </w:tc>
      </w:tr>
      <w:tr w:rsidR="00F33FAC" w:rsidRPr="00A64190" w:rsidTr="004F2266">
        <w:trPr>
          <w:cantSplit/>
        </w:trPr>
        <w:tc>
          <w:tcPr>
            <w:tcW w:w="2590" w:type="dxa"/>
            <w:shd w:val="clear" w:color="auto" w:fill="DBE5F1" w:themeFill="accent1" w:themeFillTint="33"/>
          </w:tcPr>
          <w:p w:rsidR="00F33FAC" w:rsidRPr="008F768F" w:rsidRDefault="00F33FAC" w:rsidP="002634FC">
            <w:pPr>
              <w:spacing w:before="120"/>
            </w:pPr>
            <w:r>
              <w:t>Contact</w:t>
            </w:r>
          </w:p>
        </w:tc>
        <w:tc>
          <w:tcPr>
            <w:tcW w:w="6986" w:type="dxa"/>
            <w:shd w:val="clear" w:color="auto" w:fill="FFFFFF" w:themeFill="background1"/>
          </w:tcPr>
          <w:p w:rsidR="00F33FAC" w:rsidRPr="00A64190" w:rsidRDefault="00F33FAC" w:rsidP="002634FC">
            <w:pPr>
              <w:spacing w:before="120"/>
              <w:rPr>
                <w:i/>
              </w:rPr>
            </w:pPr>
            <w:r>
              <w:rPr>
                <w:rFonts w:cstheme="minorHAnsi"/>
              </w:rPr>
              <w:t xml:space="preserve">Rheannon Hart, </w:t>
            </w:r>
            <w:hyperlink r:id="rId112" w:history="1">
              <w:r w:rsidRPr="004B6282">
                <w:rPr>
                  <w:rStyle w:val="HyperRMHChar"/>
                </w:rPr>
                <w:t>rmhart@usgs.gov</w:t>
              </w:r>
            </w:hyperlink>
            <w:r>
              <w:rPr>
                <w:rFonts w:cstheme="minorHAnsi"/>
              </w:rPr>
              <w:t>, 501-228-3664</w:t>
            </w:r>
          </w:p>
        </w:tc>
      </w:tr>
    </w:tbl>
    <w:p w:rsidR="00F33FAC" w:rsidRDefault="00F33FAC" w:rsidP="002634FC">
      <w:pPr>
        <w:pStyle w:val="Default"/>
        <w:spacing w:line="276"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A38C3" w:rsidTr="004F2266">
        <w:trPr>
          <w:cantSplit/>
        </w:trPr>
        <w:tc>
          <w:tcPr>
            <w:tcW w:w="9576" w:type="dxa"/>
            <w:gridSpan w:val="2"/>
            <w:shd w:val="clear" w:color="auto" w:fill="C6D9F1" w:themeFill="text2" w:themeFillTint="33"/>
          </w:tcPr>
          <w:p w:rsidR="00F33FAC" w:rsidRPr="008A38C3" w:rsidRDefault="00F33FAC" w:rsidP="002634FC">
            <w:pPr>
              <w:pStyle w:val="Heading2"/>
            </w:pPr>
            <w:bookmarkStart w:id="95" w:name="_Toc434227276"/>
            <w:r w:rsidRPr="008A38C3">
              <w:t>Data Input – Existing Data [</w:t>
            </w:r>
            <w:r>
              <w:t xml:space="preserve">Evaluating changes in fish assemblages of the Red River via flow alteration </w:t>
            </w:r>
            <w:r w:rsidRPr="008A38C3">
              <w:t>–</w:t>
            </w:r>
            <w:r>
              <w:t xml:space="preserve"> Fish assemblage data</w:t>
            </w:r>
            <w:r w:rsidRPr="008A38C3">
              <w:t>]</w:t>
            </w:r>
            <w:bookmarkEnd w:id="95"/>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Description</w:t>
            </w:r>
          </w:p>
        </w:tc>
        <w:tc>
          <w:tcPr>
            <w:tcW w:w="6986" w:type="dxa"/>
            <w:shd w:val="clear" w:color="auto" w:fill="FFFFFF" w:themeFill="background1"/>
          </w:tcPr>
          <w:p w:rsidR="00F33FAC" w:rsidRPr="008A38C3" w:rsidRDefault="00F33FAC" w:rsidP="002634FC">
            <w:pPr>
              <w:spacing w:before="120"/>
            </w:pPr>
            <w:r>
              <w:t>Existing fish assemblage data will be obtained from state and federal agencies and from MARIS via backtracking to the original source to ensure data accuracy</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 xml:space="preserve">Data Product Formats </w:t>
            </w:r>
          </w:p>
        </w:tc>
        <w:tc>
          <w:tcPr>
            <w:tcW w:w="6986" w:type="dxa"/>
            <w:shd w:val="clear" w:color="auto" w:fill="FFFFFF" w:themeFill="background1"/>
          </w:tcPr>
          <w:p w:rsidR="00F33FAC" w:rsidRPr="008A38C3" w:rsidRDefault="00F33FAC" w:rsidP="002634FC">
            <w:pPr>
              <w:spacing w:before="120"/>
            </w:pPr>
            <w:r>
              <w:t>Tab delimited ASCII files</w:t>
            </w:r>
            <w:r w:rsidRPr="008A38C3">
              <w:t xml:space="preserve">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lastRenderedPageBreak/>
              <w:t xml:space="preserve">Quality Assurance Plan </w:t>
            </w:r>
          </w:p>
        </w:tc>
        <w:tc>
          <w:tcPr>
            <w:tcW w:w="6986" w:type="dxa"/>
            <w:shd w:val="clear" w:color="auto" w:fill="FFFFFF" w:themeFill="background1"/>
          </w:tcPr>
          <w:p w:rsidR="00F33FAC" w:rsidRPr="008A38C3" w:rsidRDefault="00F33FAC" w:rsidP="002634FC">
            <w:pPr>
              <w:spacing w:before="120"/>
            </w:pPr>
            <w:r>
              <w:t xml:space="preserve">In many cases, quality control is handled by the agencies but we will review all data and georeferenced locations where needed.  Data with obvious discrepancies (references outside of identified location or with unreasonable efforts, </w:t>
            </w:r>
            <w:proofErr w:type="spellStart"/>
            <w:r>
              <w:t>etc</w:t>
            </w:r>
            <w:proofErr w:type="spellEnd"/>
            <w:r>
              <w:t xml:space="preserve">) will be omitted from the final data set.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Source</w:t>
            </w:r>
          </w:p>
        </w:tc>
        <w:tc>
          <w:tcPr>
            <w:tcW w:w="6986" w:type="dxa"/>
            <w:shd w:val="clear" w:color="auto" w:fill="FFFFFF" w:themeFill="background1"/>
          </w:tcPr>
          <w:p w:rsidR="00F33FAC" w:rsidRPr="008A38C3" w:rsidRDefault="00F33FAC" w:rsidP="002634FC">
            <w:pPr>
              <w:spacing w:before="120"/>
            </w:pPr>
            <w:r>
              <w:t xml:space="preserve">Data will be obtained from state agencies in OK, AR, LA, and TX and the USFWS and EPA. Only data collected in a systematic way will be retained.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 xml:space="preserve">Data Processing and Workflows </w:t>
            </w:r>
          </w:p>
        </w:tc>
        <w:tc>
          <w:tcPr>
            <w:tcW w:w="6986" w:type="dxa"/>
            <w:shd w:val="clear" w:color="auto" w:fill="FFFFFF" w:themeFill="background1"/>
          </w:tcPr>
          <w:p w:rsidR="00F33FAC" w:rsidRPr="008A38C3" w:rsidRDefault="00F33FAC" w:rsidP="002634FC">
            <w:pPr>
              <w:spacing w:before="120"/>
            </w:pPr>
            <w:r>
              <w:t xml:space="preserve">Fish data will be aligned with hydrology model grid cells to identify spatial and temporal coverage. Biodiversity metrics will be calculated and fish traits will be assigned to assemblage data to avoid use of purely taxonomic relationships.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Backup and Version Control Strategy</w:t>
            </w:r>
          </w:p>
        </w:tc>
        <w:tc>
          <w:tcPr>
            <w:tcW w:w="6986" w:type="dxa"/>
            <w:shd w:val="clear" w:color="auto" w:fill="FFFFFF" w:themeFill="background1"/>
          </w:tcPr>
          <w:p w:rsidR="00F33FAC" w:rsidRPr="008A38C3" w:rsidRDefault="00F33FAC" w:rsidP="002634FC">
            <w:pPr>
              <w:spacing w:before="120"/>
            </w:pPr>
            <w:r>
              <w:t xml:space="preserve">Once data are summarized, they will be backed up to removable hard drives (at least one time every two weeks).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Volume Storage</w:t>
            </w:r>
          </w:p>
        </w:tc>
        <w:tc>
          <w:tcPr>
            <w:tcW w:w="6986" w:type="dxa"/>
            <w:shd w:val="clear" w:color="auto" w:fill="FFFFFF" w:themeFill="background1"/>
          </w:tcPr>
          <w:p w:rsidR="00F33FAC" w:rsidRPr="008A38C3" w:rsidRDefault="00F33FAC" w:rsidP="002634FC">
            <w:pPr>
              <w:spacing w:before="120"/>
            </w:pPr>
            <w:r>
              <w:t>50MB</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Data Security and Access Control</w:t>
            </w:r>
          </w:p>
        </w:tc>
        <w:tc>
          <w:tcPr>
            <w:tcW w:w="6986" w:type="dxa"/>
            <w:shd w:val="clear" w:color="auto" w:fill="FFFFFF" w:themeFill="background1"/>
          </w:tcPr>
          <w:p w:rsidR="00F33FAC" w:rsidRPr="008A38C3" w:rsidRDefault="00F33FAC" w:rsidP="002634FC">
            <w:pPr>
              <w:spacing w:before="120"/>
            </w:pPr>
            <w:r>
              <w:t>Data will be stored on a Windows computer hard drive with user login.</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Restrictions</w:t>
            </w:r>
          </w:p>
        </w:tc>
        <w:tc>
          <w:tcPr>
            <w:tcW w:w="6986" w:type="dxa"/>
            <w:shd w:val="clear" w:color="auto" w:fill="FFFFFF" w:themeFill="background1"/>
          </w:tcPr>
          <w:p w:rsidR="00F33FAC" w:rsidRPr="008A38C3" w:rsidRDefault="00F33FAC" w:rsidP="002634FC">
            <w:pPr>
              <w:spacing w:before="120"/>
            </w:pPr>
            <w:r>
              <w:t>None</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Fees</w:t>
            </w:r>
          </w:p>
        </w:tc>
        <w:tc>
          <w:tcPr>
            <w:tcW w:w="6986" w:type="dxa"/>
            <w:shd w:val="clear" w:color="auto" w:fill="FFFFFF" w:themeFill="background1"/>
          </w:tcPr>
          <w:p w:rsidR="00F33FAC" w:rsidRPr="008A38C3" w:rsidRDefault="00F33FAC" w:rsidP="002634FC">
            <w:pPr>
              <w:spacing w:before="120"/>
            </w:pPr>
            <w:r>
              <w:t>None</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Citation</w:t>
            </w:r>
          </w:p>
        </w:tc>
        <w:tc>
          <w:tcPr>
            <w:tcW w:w="6986" w:type="dxa"/>
            <w:shd w:val="clear" w:color="auto" w:fill="FFFFFF" w:themeFill="background1"/>
          </w:tcPr>
          <w:p w:rsidR="00F33FAC" w:rsidRPr="008A38C3" w:rsidRDefault="00F33FAC" w:rsidP="002634FC">
            <w:pPr>
              <w:spacing w:before="120"/>
            </w:pPr>
            <w:r>
              <w:t>None</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Contact</w:t>
            </w:r>
          </w:p>
        </w:tc>
        <w:tc>
          <w:tcPr>
            <w:tcW w:w="6986" w:type="dxa"/>
            <w:shd w:val="clear" w:color="auto" w:fill="FFFFFF" w:themeFill="background1"/>
          </w:tcPr>
          <w:p w:rsidR="00F33FAC" w:rsidRPr="008A38C3" w:rsidRDefault="00F33FAC" w:rsidP="002634FC">
            <w:pPr>
              <w:spacing w:before="120"/>
            </w:pPr>
            <w:r>
              <w:t xml:space="preserve">Shannon Brewer, </w:t>
            </w:r>
            <w:hyperlink r:id="rId113" w:history="1">
              <w:r w:rsidRPr="005F630D">
                <w:rPr>
                  <w:rStyle w:val="Hyperlink"/>
                </w:rPr>
                <w:t>shannon.brewer@okstate.edu</w:t>
              </w:r>
            </w:hyperlink>
            <w:r>
              <w:t>, 405-744-9841</w:t>
            </w:r>
          </w:p>
        </w:tc>
      </w:tr>
    </w:tbl>
    <w:p w:rsidR="00F33FAC" w:rsidRDefault="00F33FAC" w:rsidP="002634FC">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A38C3" w:rsidTr="004F2266">
        <w:trPr>
          <w:cantSplit/>
        </w:trPr>
        <w:tc>
          <w:tcPr>
            <w:tcW w:w="9576" w:type="dxa"/>
            <w:gridSpan w:val="2"/>
            <w:shd w:val="clear" w:color="auto" w:fill="C6D9F1" w:themeFill="text2" w:themeFillTint="33"/>
          </w:tcPr>
          <w:p w:rsidR="00F33FAC" w:rsidRPr="008A38C3" w:rsidRDefault="00F33FAC" w:rsidP="002634FC">
            <w:pPr>
              <w:pStyle w:val="Heading2"/>
            </w:pPr>
            <w:bookmarkStart w:id="96" w:name="_Toc434227277"/>
            <w:r w:rsidRPr="008A38C3">
              <w:t>Data Input – Existing Data [</w:t>
            </w:r>
            <w:r>
              <w:t xml:space="preserve">Evaluating changes in fish assemblages of the Red River via flow alteration </w:t>
            </w:r>
            <w:r w:rsidRPr="008A38C3">
              <w:t>–</w:t>
            </w:r>
            <w:r>
              <w:t xml:space="preserve"> Fish trait data</w:t>
            </w:r>
            <w:r w:rsidRPr="008A38C3">
              <w:t>]</w:t>
            </w:r>
            <w:bookmarkEnd w:id="96"/>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Description</w:t>
            </w:r>
          </w:p>
        </w:tc>
        <w:tc>
          <w:tcPr>
            <w:tcW w:w="6986" w:type="dxa"/>
            <w:shd w:val="clear" w:color="auto" w:fill="FFFFFF" w:themeFill="background1"/>
          </w:tcPr>
          <w:p w:rsidR="00F33FAC" w:rsidRPr="008A38C3" w:rsidRDefault="00F33FAC" w:rsidP="002634FC">
            <w:pPr>
              <w:spacing w:before="120"/>
            </w:pPr>
            <w:r>
              <w:t>Select existing fish trait information will be extracted from a database and assigned to the appropriate fishes</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lastRenderedPageBreak/>
              <w:t xml:space="preserve">Data Product Formats </w:t>
            </w:r>
          </w:p>
        </w:tc>
        <w:tc>
          <w:tcPr>
            <w:tcW w:w="6986" w:type="dxa"/>
            <w:shd w:val="clear" w:color="auto" w:fill="FFFFFF" w:themeFill="background1"/>
          </w:tcPr>
          <w:p w:rsidR="00F33FAC" w:rsidRPr="008A38C3" w:rsidRDefault="00F33FAC" w:rsidP="002634FC">
            <w:pPr>
              <w:spacing w:before="120"/>
            </w:pPr>
            <w:r>
              <w:t>MS Excel file</w:t>
            </w:r>
            <w:r w:rsidRPr="008A38C3">
              <w:t xml:space="preserve">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 xml:space="preserve">Quality Assurance Plan </w:t>
            </w:r>
          </w:p>
        </w:tc>
        <w:tc>
          <w:tcPr>
            <w:tcW w:w="6986" w:type="dxa"/>
            <w:shd w:val="clear" w:color="auto" w:fill="FFFFFF" w:themeFill="background1"/>
          </w:tcPr>
          <w:p w:rsidR="00F33FAC" w:rsidRPr="008A38C3" w:rsidRDefault="00F33FAC" w:rsidP="002634FC">
            <w:pPr>
              <w:spacing w:before="120"/>
            </w:pPr>
            <w:r>
              <w:t xml:space="preserve">We will review all data, particularly since they are averaged traits (across US) and assign measured or updated traits as appropriate (these will be identified within the database).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Source</w:t>
            </w:r>
          </w:p>
        </w:tc>
        <w:tc>
          <w:tcPr>
            <w:tcW w:w="6986" w:type="dxa"/>
            <w:shd w:val="clear" w:color="auto" w:fill="FFFFFF" w:themeFill="background1"/>
          </w:tcPr>
          <w:p w:rsidR="00F33FAC" w:rsidRPr="008A38C3" w:rsidRDefault="00F33FAC" w:rsidP="002634FC">
            <w:pPr>
              <w:spacing w:before="120"/>
            </w:pPr>
            <w:r>
              <w:t xml:space="preserve">Data will be obtained from </w:t>
            </w:r>
            <w:r w:rsidRPr="006E7814">
              <w:t>http://www.fishtraits.info/search/attr/</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 xml:space="preserve">Data Processing and Workflows </w:t>
            </w:r>
          </w:p>
        </w:tc>
        <w:tc>
          <w:tcPr>
            <w:tcW w:w="6986" w:type="dxa"/>
            <w:shd w:val="clear" w:color="auto" w:fill="FFFFFF" w:themeFill="background1"/>
          </w:tcPr>
          <w:p w:rsidR="00F33FAC" w:rsidRPr="008A38C3" w:rsidRDefault="00F33FAC" w:rsidP="002634FC">
            <w:pPr>
              <w:spacing w:before="120"/>
            </w:pPr>
            <w:r>
              <w:t xml:space="preserve">Fish traits will be assigned to </w:t>
            </w:r>
            <w:proofErr w:type="spellStart"/>
            <w:r>
              <w:t>taxomonic</w:t>
            </w:r>
            <w:proofErr w:type="spellEnd"/>
            <w:r>
              <w:t xml:space="preserve"> identifiers and then kept within an Excel file. The file will be copied and pasted before any modifications occur.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Backup and Version Control Strategy</w:t>
            </w:r>
          </w:p>
        </w:tc>
        <w:tc>
          <w:tcPr>
            <w:tcW w:w="6986" w:type="dxa"/>
            <w:shd w:val="clear" w:color="auto" w:fill="FFFFFF" w:themeFill="background1"/>
          </w:tcPr>
          <w:p w:rsidR="00F33FAC" w:rsidRPr="008A38C3" w:rsidRDefault="00F33FAC" w:rsidP="002634FC">
            <w:pPr>
              <w:spacing w:before="120"/>
            </w:pPr>
            <w:r>
              <w:t xml:space="preserve">Once data are summarized, they will be backed up to removable hard drives (after completion of trait assignments).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Volume Storage</w:t>
            </w:r>
          </w:p>
        </w:tc>
        <w:tc>
          <w:tcPr>
            <w:tcW w:w="6986" w:type="dxa"/>
            <w:shd w:val="clear" w:color="auto" w:fill="FFFFFF" w:themeFill="background1"/>
          </w:tcPr>
          <w:p w:rsidR="00F33FAC" w:rsidRPr="008A38C3" w:rsidRDefault="00F33FAC" w:rsidP="002634FC">
            <w:pPr>
              <w:spacing w:before="120"/>
            </w:pPr>
            <w:r>
              <w:t>20MB</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Data Security and Access Control</w:t>
            </w:r>
          </w:p>
        </w:tc>
        <w:tc>
          <w:tcPr>
            <w:tcW w:w="6986" w:type="dxa"/>
            <w:shd w:val="clear" w:color="auto" w:fill="FFFFFF" w:themeFill="background1"/>
          </w:tcPr>
          <w:p w:rsidR="00F33FAC" w:rsidRPr="008A38C3" w:rsidRDefault="00F33FAC" w:rsidP="002634FC">
            <w:pPr>
              <w:spacing w:before="120"/>
            </w:pPr>
            <w:r>
              <w:t>Data will be stored on a Windows computer hard drive with user login.</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Restrictions</w:t>
            </w:r>
          </w:p>
        </w:tc>
        <w:tc>
          <w:tcPr>
            <w:tcW w:w="6986" w:type="dxa"/>
            <w:shd w:val="clear" w:color="auto" w:fill="FFFFFF" w:themeFill="background1"/>
          </w:tcPr>
          <w:p w:rsidR="00F33FAC" w:rsidRPr="008A38C3" w:rsidRDefault="00F33FAC" w:rsidP="002634FC">
            <w:pPr>
              <w:spacing w:before="120"/>
            </w:pPr>
            <w:r>
              <w:t>None</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Fees</w:t>
            </w:r>
          </w:p>
        </w:tc>
        <w:tc>
          <w:tcPr>
            <w:tcW w:w="6986" w:type="dxa"/>
            <w:shd w:val="clear" w:color="auto" w:fill="FFFFFF" w:themeFill="background1"/>
          </w:tcPr>
          <w:p w:rsidR="00F33FAC" w:rsidRPr="008A38C3" w:rsidRDefault="00F33FAC" w:rsidP="002634FC">
            <w:pPr>
              <w:spacing w:before="120"/>
            </w:pPr>
            <w:r>
              <w:t>None</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Citation</w:t>
            </w:r>
          </w:p>
        </w:tc>
        <w:tc>
          <w:tcPr>
            <w:tcW w:w="6986" w:type="dxa"/>
            <w:shd w:val="clear" w:color="auto" w:fill="FFFFFF" w:themeFill="background1"/>
          </w:tcPr>
          <w:p w:rsidR="00F33FAC" w:rsidRPr="008A38C3" w:rsidRDefault="00F33FAC" w:rsidP="002634FC">
            <w:pPr>
              <w:spacing w:before="120"/>
            </w:pPr>
            <w:r>
              <w:t>None</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Contact</w:t>
            </w:r>
          </w:p>
        </w:tc>
        <w:tc>
          <w:tcPr>
            <w:tcW w:w="6986" w:type="dxa"/>
            <w:shd w:val="clear" w:color="auto" w:fill="FFFFFF" w:themeFill="background1"/>
          </w:tcPr>
          <w:p w:rsidR="00F33FAC" w:rsidRPr="008A38C3" w:rsidRDefault="00F33FAC" w:rsidP="002634FC">
            <w:pPr>
              <w:spacing w:before="120"/>
            </w:pPr>
            <w:r>
              <w:t xml:space="preserve">Shannon Brewer, </w:t>
            </w:r>
            <w:hyperlink r:id="rId114" w:history="1">
              <w:r w:rsidRPr="005F630D">
                <w:rPr>
                  <w:rStyle w:val="Hyperlink"/>
                </w:rPr>
                <w:t>shannon.brewer@okstate.edu</w:t>
              </w:r>
            </w:hyperlink>
            <w:r>
              <w:t>, 405-744-9841</w:t>
            </w:r>
          </w:p>
        </w:tc>
      </w:tr>
    </w:tbl>
    <w:p w:rsidR="00F33FAC" w:rsidRDefault="00F33FAC" w:rsidP="002634FC">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1E0D2B" w:rsidTr="004F2266">
        <w:trPr>
          <w:cantSplit/>
        </w:trPr>
        <w:tc>
          <w:tcPr>
            <w:tcW w:w="9576" w:type="dxa"/>
            <w:gridSpan w:val="2"/>
            <w:shd w:val="clear" w:color="auto" w:fill="C6D9F1" w:themeFill="text2" w:themeFillTint="33"/>
          </w:tcPr>
          <w:p w:rsidR="00F33FAC" w:rsidRPr="001E0D2B" w:rsidRDefault="00F33FAC" w:rsidP="002634FC">
            <w:pPr>
              <w:pStyle w:val="Heading2"/>
            </w:pPr>
            <w:bookmarkStart w:id="97" w:name="_Toc244939500"/>
            <w:bookmarkStart w:id="98" w:name="_Toc434227278"/>
            <w:r w:rsidRPr="001E0D2B">
              <w:t xml:space="preserve">Data Input – New Data </w:t>
            </w:r>
            <w:r>
              <w:t>[</w:t>
            </w:r>
            <w:r w:rsidRPr="00C44736">
              <w:rPr>
                <w:rFonts w:ascii="Times New Roman" w:hAnsi="Times New Roman" w:cs="Times New Roman"/>
              </w:rPr>
              <w:t>Evaluating changes in fish assemblages of the Red River via flow alteration</w:t>
            </w:r>
            <w:r>
              <w:t xml:space="preserve"> – trait groups</w:t>
            </w:r>
            <w:r w:rsidRPr="001E0D2B">
              <w:t>]</w:t>
            </w:r>
            <w:bookmarkEnd w:id="97"/>
            <w:bookmarkEnd w:id="98"/>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Description</w:t>
            </w:r>
          </w:p>
        </w:tc>
        <w:tc>
          <w:tcPr>
            <w:tcW w:w="6986" w:type="dxa"/>
            <w:shd w:val="clear" w:color="auto" w:fill="FFFFFF" w:themeFill="background1"/>
          </w:tcPr>
          <w:p w:rsidR="00F33FAC" w:rsidRPr="001E0D2B" w:rsidRDefault="00F33FAC" w:rsidP="002634FC">
            <w:pPr>
              <w:spacing w:before="120"/>
            </w:pPr>
            <w:r>
              <w:t xml:space="preserve">Trait groups developed using existing data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Data Management Resources</w:t>
            </w:r>
          </w:p>
        </w:tc>
        <w:tc>
          <w:tcPr>
            <w:tcW w:w="6986" w:type="dxa"/>
            <w:shd w:val="clear" w:color="auto" w:fill="FFFFFF" w:themeFill="background1"/>
          </w:tcPr>
          <w:p w:rsidR="00F33FAC" w:rsidRPr="001E0D2B" w:rsidRDefault="00F33FAC" w:rsidP="002634FC">
            <w:pPr>
              <w:spacing w:before="120"/>
            </w:pPr>
            <w:r>
              <w:t>30% of budget</w:t>
            </w:r>
            <w:r w:rsidRPr="001E0D2B">
              <w:t xml:space="preserve">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lastRenderedPageBreak/>
              <w:t xml:space="preserve">Data Product Formats </w:t>
            </w:r>
          </w:p>
        </w:tc>
        <w:tc>
          <w:tcPr>
            <w:tcW w:w="6986" w:type="dxa"/>
            <w:shd w:val="clear" w:color="auto" w:fill="FFFFFF" w:themeFill="background1"/>
          </w:tcPr>
          <w:p w:rsidR="00F33FAC" w:rsidRPr="001E0D2B" w:rsidRDefault="00F33FAC" w:rsidP="002634FC">
            <w:pPr>
              <w:spacing w:before="120"/>
            </w:pPr>
            <w:r>
              <w:t>TIFF file of final groups</w:t>
            </w:r>
            <w:r w:rsidRPr="001E0D2B">
              <w:t xml:space="preserve">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 xml:space="preserve">Data Processing and Workflows </w:t>
            </w:r>
          </w:p>
        </w:tc>
        <w:tc>
          <w:tcPr>
            <w:tcW w:w="6986" w:type="dxa"/>
            <w:shd w:val="clear" w:color="auto" w:fill="FFFFFF" w:themeFill="background1"/>
          </w:tcPr>
          <w:p w:rsidR="00F33FAC" w:rsidRPr="001E0D2B" w:rsidRDefault="00F33FAC" w:rsidP="002634FC">
            <w:pPr>
              <w:spacing w:before="120"/>
            </w:pPr>
            <w:r>
              <w:t xml:space="preserve">Traits will be assigned to assemblage data and then analyzed for relevant trait combinations.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Protocols and Standards</w:t>
            </w:r>
          </w:p>
        </w:tc>
        <w:tc>
          <w:tcPr>
            <w:tcW w:w="6986" w:type="dxa"/>
            <w:shd w:val="clear" w:color="auto" w:fill="FFFFFF" w:themeFill="background1"/>
          </w:tcPr>
          <w:p w:rsidR="00F33FAC" w:rsidRPr="001E0D2B" w:rsidRDefault="00F33FAC" w:rsidP="002634FC">
            <w:pPr>
              <w:spacing w:before="120"/>
            </w:pPr>
            <w:r>
              <w:t>Data will be analyzed using random forests to create clusters or combinations of ecologically-relevant traits- final groupings will be summarized in a figure showing group assignment and group strength.</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 xml:space="preserve">Quality Assurance Plan </w:t>
            </w:r>
          </w:p>
        </w:tc>
        <w:tc>
          <w:tcPr>
            <w:tcW w:w="6986" w:type="dxa"/>
            <w:shd w:val="clear" w:color="auto" w:fill="FFFFFF" w:themeFill="background1"/>
          </w:tcPr>
          <w:p w:rsidR="00F33FAC" w:rsidRPr="001E0D2B" w:rsidRDefault="00F33FAC" w:rsidP="002634FC">
            <w:pPr>
              <w:spacing w:before="120"/>
            </w:pPr>
            <w:r>
              <w:t xml:space="preserve">Data entry will be checked by proofreading.  Data analyses will be checked for accuracy by two people.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Formal Metadata Standard Used</w:t>
            </w:r>
          </w:p>
        </w:tc>
        <w:tc>
          <w:tcPr>
            <w:tcW w:w="6986" w:type="dxa"/>
            <w:shd w:val="clear" w:color="auto" w:fill="FFFFFF" w:themeFill="background1"/>
          </w:tcPr>
          <w:p w:rsidR="00F33FAC" w:rsidRPr="001E0D2B" w:rsidRDefault="00F33FAC" w:rsidP="002634FC">
            <w:pPr>
              <w:spacing w:before="120"/>
            </w:pPr>
            <w:r w:rsidRPr="00C63F32">
              <w:t>FGDC-CSDGM</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Volume Storage</w:t>
            </w:r>
          </w:p>
        </w:tc>
        <w:tc>
          <w:tcPr>
            <w:tcW w:w="6986" w:type="dxa"/>
            <w:shd w:val="clear" w:color="auto" w:fill="FFFFFF" w:themeFill="background1"/>
          </w:tcPr>
          <w:p w:rsidR="00F33FAC" w:rsidRPr="001E0D2B" w:rsidRDefault="00F33FAC" w:rsidP="002634FC">
            <w:pPr>
              <w:spacing w:before="120"/>
            </w:pPr>
            <w:r>
              <w:t>30MB</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Backup and Version Control Strategy</w:t>
            </w:r>
          </w:p>
        </w:tc>
        <w:tc>
          <w:tcPr>
            <w:tcW w:w="6986" w:type="dxa"/>
            <w:shd w:val="clear" w:color="auto" w:fill="FFFFFF" w:themeFill="background1"/>
          </w:tcPr>
          <w:p w:rsidR="00F33FAC" w:rsidRPr="001E0D2B" w:rsidRDefault="00F33FAC" w:rsidP="002634FC">
            <w:pPr>
              <w:spacing w:before="120"/>
            </w:pPr>
            <w:r>
              <w:t>Data will be backed up to external hard drives every two weeks as the analyses progress.</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 xml:space="preserve">Repository: ScienceBase </w:t>
            </w:r>
          </w:p>
        </w:tc>
        <w:tc>
          <w:tcPr>
            <w:tcW w:w="6986" w:type="dxa"/>
            <w:shd w:val="clear" w:color="auto" w:fill="FFFFFF" w:themeFill="background1"/>
          </w:tcPr>
          <w:p w:rsidR="00F33FAC" w:rsidRPr="001E0D2B" w:rsidRDefault="00F33FAC" w:rsidP="002634FC">
            <w:pPr>
              <w:spacing w:before="120"/>
            </w:pPr>
            <w:proofErr w:type="spellStart"/>
            <w:r>
              <w:t>BioData</w:t>
            </w:r>
            <w:proofErr w:type="spellEnd"/>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Data Security and Access Control</w:t>
            </w:r>
          </w:p>
        </w:tc>
        <w:tc>
          <w:tcPr>
            <w:tcW w:w="6986" w:type="dxa"/>
            <w:shd w:val="clear" w:color="auto" w:fill="FFFFFF" w:themeFill="background1"/>
          </w:tcPr>
          <w:p w:rsidR="00F33FAC" w:rsidRPr="001E0D2B" w:rsidRDefault="00F33FAC" w:rsidP="002634FC">
            <w:pPr>
              <w:spacing w:before="120"/>
            </w:pPr>
            <w:r>
              <w:t>Data will be housed digitally on computer hard drive secured with Windows login</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Restrictions</w:t>
            </w:r>
          </w:p>
        </w:tc>
        <w:tc>
          <w:tcPr>
            <w:tcW w:w="6986" w:type="dxa"/>
            <w:shd w:val="clear" w:color="auto" w:fill="FFFFFF" w:themeFill="background1"/>
          </w:tcPr>
          <w:p w:rsidR="00F33FAC" w:rsidRPr="001E0D2B" w:rsidRDefault="00F33FAC" w:rsidP="002634FC">
            <w:pPr>
              <w:spacing w:before="120"/>
            </w:pPr>
            <w:r>
              <w:t>None</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Digital Object Identifiers</w:t>
            </w:r>
          </w:p>
        </w:tc>
        <w:tc>
          <w:tcPr>
            <w:tcW w:w="6986" w:type="dxa"/>
            <w:shd w:val="clear" w:color="auto" w:fill="FFFFFF" w:themeFill="background1"/>
          </w:tcPr>
          <w:p w:rsidR="00F33FAC" w:rsidRPr="001E0D2B" w:rsidRDefault="00F33FAC" w:rsidP="002634FC">
            <w:pPr>
              <w:spacing w:before="120"/>
            </w:pPr>
            <w:r>
              <w:t>None</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Contact</w:t>
            </w:r>
          </w:p>
        </w:tc>
        <w:tc>
          <w:tcPr>
            <w:tcW w:w="6986" w:type="dxa"/>
            <w:shd w:val="clear" w:color="auto" w:fill="FFFFFF" w:themeFill="background1"/>
          </w:tcPr>
          <w:p w:rsidR="00F33FAC" w:rsidRPr="001E0D2B" w:rsidRDefault="00F33FAC" w:rsidP="002634FC">
            <w:pPr>
              <w:spacing w:before="120"/>
            </w:pPr>
            <w:r>
              <w:t xml:space="preserve">Shannon Brewer, </w:t>
            </w:r>
            <w:hyperlink r:id="rId115" w:history="1">
              <w:r w:rsidRPr="005F630D">
                <w:rPr>
                  <w:rStyle w:val="Hyperlink"/>
                </w:rPr>
                <w:t>shannon.brewer@okstate.edu</w:t>
              </w:r>
            </w:hyperlink>
            <w:r>
              <w:t>, 405-744-9841</w:t>
            </w:r>
          </w:p>
        </w:tc>
      </w:tr>
      <w:tr w:rsidR="00F33FAC" w:rsidRPr="00AB33C7" w:rsidTr="004F2266">
        <w:trPr>
          <w:cantSplit/>
        </w:trPr>
        <w:tc>
          <w:tcPr>
            <w:tcW w:w="9576" w:type="dxa"/>
            <w:gridSpan w:val="2"/>
            <w:shd w:val="clear" w:color="auto" w:fill="C6D9F1" w:themeFill="text2" w:themeFillTint="33"/>
          </w:tcPr>
          <w:p w:rsidR="00F33FAC" w:rsidRPr="00AB33C7" w:rsidRDefault="00F33FAC" w:rsidP="002634FC">
            <w:pPr>
              <w:pStyle w:val="Heading2"/>
            </w:pPr>
            <w:bookmarkStart w:id="99" w:name="_Toc434227279"/>
            <w:r w:rsidRPr="00AB33C7">
              <w:t>Software and Other Needs [</w:t>
            </w:r>
            <w:r w:rsidRPr="00C44736">
              <w:rPr>
                <w:rFonts w:ascii="Times New Roman" w:hAnsi="Times New Roman" w:cs="Times New Roman"/>
              </w:rPr>
              <w:t>Evaluating changes in fish assemblages of the Red River via flow alteration</w:t>
            </w:r>
            <w:r w:rsidRPr="00AB33C7">
              <w:t>]</w:t>
            </w:r>
            <w:bookmarkEnd w:id="99"/>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Description</w:t>
            </w:r>
          </w:p>
        </w:tc>
        <w:tc>
          <w:tcPr>
            <w:tcW w:w="6986" w:type="dxa"/>
            <w:shd w:val="clear" w:color="auto" w:fill="FFFFFF" w:themeFill="background1"/>
          </w:tcPr>
          <w:p w:rsidR="00F33FAC" w:rsidRPr="00AB33C7" w:rsidRDefault="00F33FAC" w:rsidP="002634FC">
            <w:pPr>
              <w:spacing w:before="120"/>
            </w:pPr>
            <w:r>
              <w:t>None</w:t>
            </w:r>
            <w:r w:rsidRPr="00AB33C7">
              <w:t xml:space="preserve"> </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lastRenderedPageBreak/>
              <w:t>Restrictions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Fees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Source/Link</w:t>
            </w:r>
          </w:p>
        </w:tc>
        <w:tc>
          <w:tcPr>
            <w:tcW w:w="6986" w:type="dxa"/>
            <w:shd w:val="clear" w:color="auto" w:fill="FFFFFF" w:themeFill="background1"/>
          </w:tcPr>
          <w:p w:rsidR="00F33FAC" w:rsidRPr="00AB33C7" w:rsidRDefault="00F33FAC" w:rsidP="002634FC">
            <w:pPr>
              <w:spacing w:before="120"/>
            </w:pPr>
            <w:r>
              <w:t>None</w:t>
            </w:r>
          </w:p>
        </w:tc>
      </w:tr>
    </w:tbl>
    <w:p w:rsidR="00F33FAC" w:rsidRDefault="00F33FAC" w:rsidP="002634F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B33C7" w:rsidTr="004F2266">
        <w:trPr>
          <w:cantSplit/>
        </w:trPr>
        <w:tc>
          <w:tcPr>
            <w:tcW w:w="9576" w:type="dxa"/>
            <w:gridSpan w:val="2"/>
            <w:shd w:val="clear" w:color="auto" w:fill="C6D9F1" w:themeFill="text2" w:themeFillTint="33"/>
          </w:tcPr>
          <w:p w:rsidR="00F33FAC" w:rsidRPr="00AB33C7" w:rsidRDefault="00F33FAC" w:rsidP="002634FC">
            <w:pPr>
              <w:pStyle w:val="Heading2"/>
            </w:pPr>
            <w:bookmarkStart w:id="100" w:name="_Toc434227280"/>
            <w:r w:rsidRPr="00AB33C7">
              <w:t>Data Outputs – Project Deliverables [</w:t>
            </w:r>
            <w:r w:rsidRPr="00C44736">
              <w:rPr>
                <w:rFonts w:ascii="Times New Roman" w:hAnsi="Times New Roman" w:cs="Times New Roman"/>
              </w:rPr>
              <w:t>Evaluating changes in fish assemblages of the Red River via flow alteration</w:t>
            </w:r>
            <w:r>
              <w:t xml:space="preserve"> – Statistical analyses of flow-ecology relationships</w:t>
            </w:r>
            <w:r w:rsidRPr="00AB33C7">
              <w:t>]</w:t>
            </w:r>
            <w:bookmarkEnd w:id="100"/>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Description</w:t>
            </w:r>
          </w:p>
        </w:tc>
        <w:tc>
          <w:tcPr>
            <w:tcW w:w="6986" w:type="dxa"/>
            <w:shd w:val="clear" w:color="auto" w:fill="FFFFFF" w:themeFill="background1"/>
          </w:tcPr>
          <w:p w:rsidR="00F33FAC" w:rsidRPr="00AB33C7" w:rsidRDefault="00F33FAC" w:rsidP="002634FC">
            <w:pPr>
              <w:spacing w:before="120"/>
            </w:pPr>
            <w:r>
              <w:t xml:space="preserve">Statistical analyses and interpretation of flow-ecology relationships  </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Data Management Resources</w:t>
            </w:r>
          </w:p>
        </w:tc>
        <w:tc>
          <w:tcPr>
            <w:tcW w:w="6986" w:type="dxa"/>
            <w:shd w:val="clear" w:color="auto" w:fill="FFFFFF" w:themeFill="background1"/>
          </w:tcPr>
          <w:p w:rsidR="00F33FAC" w:rsidRPr="00AB33C7" w:rsidRDefault="00F33FAC" w:rsidP="002634FC">
            <w:pPr>
              <w:spacing w:before="120"/>
            </w:pPr>
            <w:r>
              <w:t>50% of total budget</w:t>
            </w:r>
            <w:r w:rsidRPr="00AB33C7">
              <w:t xml:space="preserve"> </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 xml:space="preserve">Data Product Formats </w:t>
            </w:r>
          </w:p>
        </w:tc>
        <w:tc>
          <w:tcPr>
            <w:tcW w:w="6986" w:type="dxa"/>
            <w:shd w:val="clear" w:color="auto" w:fill="FFFFFF" w:themeFill="background1"/>
          </w:tcPr>
          <w:p w:rsidR="00F33FAC" w:rsidRPr="00AB33C7" w:rsidRDefault="00F33FAC" w:rsidP="002634FC">
            <w:pPr>
              <w:spacing w:before="120"/>
            </w:pPr>
            <w:r>
              <w:t>TIFF file of final figures and MS Word doc of interpretation</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 xml:space="preserve">Data Processing and Workflows </w:t>
            </w:r>
          </w:p>
        </w:tc>
        <w:tc>
          <w:tcPr>
            <w:tcW w:w="6986" w:type="dxa"/>
            <w:shd w:val="clear" w:color="auto" w:fill="FFFFFF" w:themeFill="background1"/>
          </w:tcPr>
          <w:p w:rsidR="00F33FAC" w:rsidRPr="00AB33C7" w:rsidRDefault="00F33FAC" w:rsidP="002634FC">
            <w:pPr>
              <w:spacing w:before="120"/>
            </w:pPr>
            <w:r>
              <w:t>Data will be analyzed using random forests to create clusters or combinations of ecologically-relevant traits- final groupings will be summarized in a figure showing group assignment and group strength.</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 xml:space="preserve">Quality Assurance Plan </w:t>
            </w:r>
          </w:p>
        </w:tc>
        <w:tc>
          <w:tcPr>
            <w:tcW w:w="6986" w:type="dxa"/>
            <w:shd w:val="clear" w:color="auto" w:fill="FFFFFF" w:themeFill="background1"/>
          </w:tcPr>
          <w:p w:rsidR="00F33FAC" w:rsidRPr="00AB33C7" w:rsidRDefault="00F33FAC" w:rsidP="002634FC">
            <w:pPr>
              <w:spacing w:before="120"/>
            </w:pPr>
            <w:r>
              <w:t>Input data will be evaluated for quality assurance (see Data Input sections).</w:t>
            </w:r>
            <w:r w:rsidRPr="00AB33C7">
              <w:t xml:space="preserve"> </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Formal Metadata Standard Used</w:t>
            </w:r>
          </w:p>
        </w:tc>
        <w:tc>
          <w:tcPr>
            <w:tcW w:w="6986" w:type="dxa"/>
            <w:shd w:val="clear" w:color="auto" w:fill="FFFFFF" w:themeFill="background1"/>
          </w:tcPr>
          <w:p w:rsidR="00F33FAC" w:rsidRPr="00AB33C7" w:rsidRDefault="00F33FAC" w:rsidP="002634FC">
            <w:pPr>
              <w:spacing w:before="120"/>
            </w:pPr>
            <w:r w:rsidRPr="00C63F32">
              <w:t>FGDC-CSDGM</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Volume Storage</w:t>
            </w:r>
          </w:p>
        </w:tc>
        <w:tc>
          <w:tcPr>
            <w:tcW w:w="6986" w:type="dxa"/>
            <w:shd w:val="clear" w:color="auto" w:fill="FFFFFF" w:themeFill="background1"/>
          </w:tcPr>
          <w:p w:rsidR="00F33FAC" w:rsidRPr="00AB33C7" w:rsidRDefault="00F33FAC" w:rsidP="002634FC">
            <w:pPr>
              <w:spacing w:before="120"/>
            </w:pPr>
            <w:r>
              <w:t>20MB</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Backup and Version Control Strategy</w:t>
            </w:r>
          </w:p>
        </w:tc>
        <w:tc>
          <w:tcPr>
            <w:tcW w:w="6986" w:type="dxa"/>
            <w:shd w:val="clear" w:color="auto" w:fill="FFFFFF" w:themeFill="background1"/>
          </w:tcPr>
          <w:p w:rsidR="00F33FAC" w:rsidRPr="00AB33C7" w:rsidRDefault="00F33FAC" w:rsidP="002634FC">
            <w:pPr>
              <w:spacing w:before="120"/>
            </w:pPr>
            <w:r>
              <w:t>Data will be backed up to removable hard drive weekly</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 xml:space="preserve">Repository: ScienceBase </w:t>
            </w:r>
          </w:p>
        </w:tc>
        <w:tc>
          <w:tcPr>
            <w:tcW w:w="6986" w:type="dxa"/>
            <w:shd w:val="clear" w:color="auto" w:fill="FFFFFF" w:themeFill="background1"/>
          </w:tcPr>
          <w:p w:rsidR="00F33FAC" w:rsidRPr="001E1A33" w:rsidRDefault="00F33FAC" w:rsidP="002634FC">
            <w:pPr>
              <w:spacing w:before="120"/>
            </w:pPr>
            <w:proofErr w:type="spellStart"/>
            <w:r>
              <w:t>BioData</w:t>
            </w:r>
            <w:proofErr w:type="spellEnd"/>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lastRenderedPageBreak/>
              <w:t>Data Security and Access Control</w:t>
            </w:r>
          </w:p>
        </w:tc>
        <w:tc>
          <w:tcPr>
            <w:tcW w:w="6986" w:type="dxa"/>
            <w:shd w:val="clear" w:color="auto" w:fill="FFFFFF" w:themeFill="background1"/>
          </w:tcPr>
          <w:p w:rsidR="00F33FAC" w:rsidRPr="001E0D2B" w:rsidRDefault="00F33FAC" w:rsidP="002634FC">
            <w:pPr>
              <w:spacing w:before="120"/>
            </w:pPr>
            <w:r>
              <w:t>Data will be housed digitally on computer hard drive secured with Windows login</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Restrictions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Digital Object Identifiers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Citation</w:t>
            </w:r>
          </w:p>
        </w:tc>
        <w:tc>
          <w:tcPr>
            <w:tcW w:w="6986" w:type="dxa"/>
            <w:shd w:val="clear" w:color="auto" w:fill="FFFFFF" w:themeFill="background1"/>
          </w:tcPr>
          <w:p w:rsidR="00F33FAC" w:rsidRPr="00AB33C7" w:rsidRDefault="00F33FAC" w:rsidP="002634FC">
            <w:pPr>
              <w:spacing w:before="120"/>
            </w:pPr>
            <w:r>
              <w:t>Citation to a journal article; Reference and PDF (when available) will be provided at the end of the project.</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Contact</w:t>
            </w:r>
          </w:p>
        </w:tc>
        <w:tc>
          <w:tcPr>
            <w:tcW w:w="6986" w:type="dxa"/>
            <w:shd w:val="clear" w:color="auto" w:fill="FFFFFF" w:themeFill="background1"/>
          </w:tcPr>
          <w:p w:rsidR="00F33FAC" w:rsidRPr="001E0D2B" w:rsidRDefault="00F33FAC" w:rsidP="002634FC">
            <w:pPr>
              <w:spacing w:before="120"/>
            </w:pPr>
            <w:r>
              <w:t xml:space="preserve">Shannon Brewer, </w:t>
            </w:r>
            <w:hyperlink r:id="rId116" w:history="1">
              <w:r w:rsidRPr="005F630D">
                <w:rPr>
                  <w:rStyle w:val="Hyperlink"/>
                </w:rPr>
                <w:t>shannon.brewer@okstate.edu</w:t>
              </w:r>
            </w:hyperlink>
            <w:r>
              <w:t>, 405-744-9841</w:t>
            </w:r>
          </w:p>
        </w:tc>
      </w:tr>
    </w:tbl>
    <w:p w:rsidR="00F33FAC" w:rsidRDefault="00F33FAC" w:rsidP="002634F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8A38C3" w:rsidTr="004F2266">
        <w:trPr>
          <w:cantSplit/>
        </w:trPr>
        <w:tc>
          <w:tcPr>
            <w:tcW w:w="9576" w:type="dxa"/>
            <w:gridSpan w:val="2"/>
            <w:shd w:val="clear" w:color="auto" w:fill="C6D9F1" w:themeFill="text2" w:themeFillTint="33"/>
          </w:tcPr>
          <w:p w:rsidR="00F33FAC" w:rsidRPr="008A38C3" w:rsidRDefault="00F33FAC" w:rsidP="002634FC">
            <w:pPr>
              <w:pStyle w:val="Heading2"/>
            </w:pPr>
            <w:bookmarkStart w:id="101" w:name="_Toc434227281"/>
            <w:r w:rsidRPr="008A38C3">
              <w:t>Data Input – Existing Data [</w:t>
            </w:r>
            <w:r>
              <w:t xml:space="preserve">Temperature regime and fishes </w:t>
            </w:r>
            <w:r w:rsidRPr="008A38C3">
              <w:t>–</w:t>
            </w:r>
            <w:r>
              <w:t xml:space="preserve"> </w:t>
            </w:r>
            <w:r w:rsidRPr="00664D6C">
              <w:t xml:space="preserve">USGS Current Water Data </w:t>
            </w:r>
            <w:r>
              <w:t xml:space="preserve">and Oklahoma </w:t>
            </w:r>
            <w:proofErr w:type="spellStart"/>
            <w:r>
              <w:t>Mesonet</w:t>
            </w:r>
            <w:proofErr w:type="spellEnd"/>
            <w:r>
              <w:t xml:space="preserve"> Weather Data</w:t>
            </w:r>
            <w:r w:rsidRPr="008A38C3">
              <w:t>]</w:t>
            </w:r>
            <w:bookmarkEnd w:id="101"/>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Description</w:t>
            </w:r>
          </w:p>
        </w:tc>
        <w:tc>
          <w:tcPr>
            <w:tcW w:w="6986" w:type="dxa"/>
            <w:shd w:val="clear" w:color="auto" w:fill="FFFFFF" w:themeFill="background1"/>
          </w:tcPr>
          <w:p w:rsidR="00F33FAC" w:rsidRPr="008A38C3" w:rsidRDefault="00F33FAC" w:rsidP="002634FC">
            <w:pPr>
              <w:spacing w:before="120"/>
            </w:pPr>
            <w:r w:rsidRPr="008A38C3">
              <w:t>Hydrologic data (</w:t>
            </w:r>
            <w:r>
              <w:t>hourly</w:t>
            </w:r>
            <w:r w:rsidRPr="008A38C3">
              <w:t xml:space="preserve"> discharge </w:t>
            </w:r>
            <w:r>
              <w:t xml:space="preserve">[in Red River] </w:t>
            </w:r>
            <w:r w:rsidRPr="008A38C3">
              <w:t>or water level</w:t>
            </w:r>
            <w:r>
              <w:t xml:space="preserve"> [in Lake Texoma]</w:t>
            </w:r>
            <w:r w:rsidRPr="008A38C3">
              <w:t xml:space="preserve">) </w:t>
            </w:r>
            <w:r>
              <w:t xml:space="preserve">from 2007 to the present will be used as input to the WASP model. 15-minute precipitation, air temperature wind speed, relative humidity, and incoming solar radiation from 2007 to present will be obtained from the Oklahoma </w:t>
            </w:r>
            <w:proofErr w:type="spellStart"/>
            <w:r>
              <w:t>Mesonet</w:t>
            </w:r>
            <w:proofErr w:type="spellEnd"/>
            <w:r>
              <w:t xml:space="preserve"> (</w:t>
            </w:r>
            <w:r w:rsidRPr="00180EAE">
              <w:rPr>
                <w:rStyle w:val="Hyperlink"/>
              </w:rPr>
              <w:t>http://</w:t>
            </w:r>
            <w:hyperlink r:id="rId117" w:history="1">
              <w:r w:rsidRPr="005B12B2">
                <w:rPr>
                  <w:rStyle w:val="Hyperlink"/>
                </w:rPr>
                <w:t>www.mesonet.org</w:t>
              </w:r>
            </w:hyperlink>
            <w:r>
              <w:t>) at stations along the Red River and near Lake Texoma.</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 xml:space="preserve">Data Product Formats </w:t>
            </w:r>
          </w:p>
        </w:tc>
        <w:tc>
          <w:tcPr>
            <w:tcW w:w="6986" w:type="dxa"/>
            <w:shd w:val="clear" w:color="auto" w:fill="FFFFFF" w:themeFill="background1"/>
          </w:tcPr>
          <w:p w:rsidR="00F33FAC" w:rsidRPr="008A38C3" w:rsidRDefault="00F33FAC" w:rsidP="002634FC">
            <w:pPr>
              <w:spacing w:before="120"/>
            </w:pPr>
            <w:r>
              <w:t>Tab delimited ASCII files</w:t>
            </w:r>
            <w:r w:rsidRPr="008A38C3">
              <w:t xml:space="preserve">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 xml:space="preserve">Quality Assurance Plan </w:t>
            </w:r>
          </w:p>
        </w:tc>
        <w:tc>
          <w:tcPr>
            <w:tcW w:w="6986" w:type="dxa"/>
            <w:shd w:val="clear" w:color="auto" w:fill="FFFFFF" w:themeFill="background1"/>
          </w:tcPr>
          <w:p w:rsidR="00F33FAC" w:rsidRPr="008A38C3" w:rsidRDefault="00F33FAC" w:rsidP="002634FC">
            <w:pPr>
              <w:spacing w:before="120"/>
            </w:pPr>
            <w:r>
              <w:t>Quality assurance is handled by the USGS</w:t>
            </w:r>
            <w:r w:rsidRPr="008A38C3">
              <w:t xml:space="preserve"> </w:t>
            </w:r>
            <w:r>
              <w:t xml:space="preserve">and Oklahoma </w:t>
            </w:r>
            <w:proofErr w:type="spellStart"/>
            <w:r>
              <w:t>Mesonet</w:t>
            </w:r>
            <w:proofErr w:type="spellEnd"/>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Source</w:t>
            </w:r>
          </w:p>
        </w:tc>
        <w:tc>
          <w:tcPr>
            <w:tcW w:w="6986" w:type="dxa"/>
            <w:shd w:val="clear" w:color="auto" w:fill="FFFFFF" w:themeFill="background1"/>
          </w:tcPr>
          <w:p w:rsidR="00F33FAC" w:rsidRPr="008A38C3" w:rsidRDefault="00F33FAC" w:rsidP="002634FC">
            <w:pPr>
              <w:spacing w:before="120"/>
            </w:pPr>
            <w:r>
              <w:t xml:space="preserve">Data are accessible from </w:t>
            </w:r>
            <w:hyperlink r:id="rId118" w:history="1">
              <w:r w:rsidRPr="005B12B2">
                <w:rPr>
                  <w:rStyle w:val="Hyperlink"/>
                </w:rPr>
                <w:t>http://waterdata.usgs.gov/nwis/rt</w:t>
              </w:r>
            </w:hyperlink>
            <w:r>
              <w:t xml:space="preserve"> and from </w:t>
            </w:r>
            <w:hyperlink r:id="rId119" w:history="1">
              <w:r w:rsidRPr="005B12B2">
                <w:rPr>
                  <w:rStyle w:val="Hyperlink"/>
                </w:rPr>
                <w:t>www.mesonet.org</w:t>
              </w:r>
            </w:hyperlink>
            <w:r>
              <w:t xml:space="preserve">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 xml:space="preserve">Data Processing and Workflows </w:t>
            </w:r>
          </w:p>
        </w:tc>
        <w:tc>
          <w:tcPr>
            <w:tcW w:w="6986" w:type="dxa"/>
            <w:shd w:val="clear" w:color="auto" w:fill="FFFFFF" w:themeFill="background1"/>
          </w:tcPr>
          <w:p w:rsidR="00F33FAC" w:rsidRPr="008A38C3" w:rsidRDefault="00F33FAC" w:rsidP="002634FC">
            <w:pPr>
              <w:spacing w:before="120"/>
            </w:pPr>
            <w:r>
              <w:t xml:space="preserve">Tab delimited files on flow and water levels will be processed for input into the </w:t>
            </w:r>
            <w:r w:rsidRPr="00180EAE">
              <w:t>Water Quality Analysis Simulation Program (WASP)</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lastRenderedPageBreak/>
              <w:t>Backup and Version Control Strategy</w:t>
            </w:r>
          </w:p>
        </w:tc>
        <w:tc>
          <w:tcPr>
            <w:tcW w:w="6986" w:type="dxa"/>
            <w:shd w:val="clear" w:color="auto" w:fill="FFFFFF" w:themeFill="background1"/>
          </w:tcPr>
          <w:p w:rsidR="00F33FAC" w:rsidRPr="008A38C3" w:rsidRDefault="00F33FAC" w:rsidP="002634FC">
            <w:pPr>
              <w:spacing w:before="120"/>
            </w:pPr>
            <w:r>
              <w:t>All data and model simulations will be copied to removable hard drives. All data and  model simulations will be copied quarterly (should be a one-day process)</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Volume Storage</w:t>
            </w:r>
          </w:p>
        </w:tc>
        <w:tc>
          <w:tcPr>
            <w:tcW w:w="6986" w:type="dxa"/>
            <w:shd w:val="clear" w:color="auto" w:fill="FFFFFF" w:themeFill="background1"/>
          </w:tcPr>
          <w:p w:rsidR="00F33FAC" w:rsidRPr="008A38C3" w:rsidRDefault="00F33FAC" w:rsidP="002634FC">
            <w:pPr>
              <w:spacing w:before="120"/>
            </w:pPr>
            <w:r>
              <w:t>30MB</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Data Security and Access Control</w:t>
            </w:r>
          </w:p>
        </w:tc>
        <w:tc>
          <w:tcPr>
            <w:tcW w:w="6986" w:type="dxa"/>
            <w:shd w:val="clear" w:color="auto" w:fill="FFFFFF" w:themeFill="background1"/>
          </w:tcPr>
          <w:p w:rsidR="00F33FAC" w:rsidRPr="008A38C3" w:rsidRDefault="00F33FAC" w:rsidP="002634FC">
            <w:pPr>
              <w:spacing w:before="120"/>
            </w:pPr>
            <w:r>
              <w:t>Data will be stored on a Windows computer hard drive with user login.</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Restrictions</w:t>
            </w:r>
          </w:p>
        </w:tc>
        <w:tc>
          <w:tcPr>
            <w:tcW w:w="6986" w:type="dxa"/>
            <w:shd w:val="clear" w:color="auto" w:fill="FFFFFF" w:themeFill="background1"/>
          </w:tcPr>
          <w:p w:rsidR="00F33FAC" w:rsidRPr="008A38C3" w:rsidRDefault="00F33FAC" w:rsidP="002634FC">
            <w:pPr>
              <w:spacing w:before="120"/>
            </w:pPr>
            <w:r>
              <w:t>None</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Fees</w:t>
            </w:r>
          </w:p>
        </w:tc>
        <w:tc>
          <w:tcPr>
            <w:tcW w:w="6986" w:type="dxa"/>
            <w:shd w:val="clear" w:color="auto" w:fill="FFFFFF" w:themeFill="background1"/>
          </w:tcPr>
          <w:p w:rsidR="00F33FAC" w:rsidRPr="008A38C3" w:rsidRDefault="00F33FAC" w:rsidP="002634FC">
            <w:pPr>
              <w:spacing w:before="120"/>
            </w:pPr>
            <w:r>
              <w:t>None</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Citation</w:t>
            </w:r>
          </w:p>
        </w:tc>
        <w:tc>
          <w:tcPr>
            <w:tcW w:w="6986" w:type="dxa"/>
            <w:shd w:val="clear" w:color="auto" w:fill="FFFFFF" w:themeFill="background1"/>
          </w:tcPr>
          <w:p w:rsidR="00F33FAC" w:rsidRPr="008A38C3" w:rsidRDefault="008A3A24" w:rsidP="002634FC">
            <w:pPr>
              <w:spacing w:before="120"/>
            </w:pPr>
            <w:hyperlink r:id="rId120" w:history="1">
              <w:r w:rsidR="00F33FAC" w:rsidRPr="005B12B2">
                <w:rPr>
                  <w:rStyle w:val="Hyperlink"/>
                </w:rPr>
                <w:t>http://waterdata.usgs.gov/nwis/rt</w:t>
              </w:r>
            </w:hyperlink>
            <w:r w:rsidR="00F33FAC">
              <w:t xml:space="preserve"> and </w:t>
            </w:r>
            <w:hyperlink r:id="rId121" w:history="1">
              <w:r w:rsidR="00F33FAC" w:rsidRPr="005B12B2">
                <w:rPr>
                  <w:rStyle w:val="Hyperlink"/>
                </w:rPr>
                <w:t>http://www.mesonet.org</w:t>
              </w:r>
            </w:hyperlink>
            <w:r w:rsidR="00F33FAC">
              <w:t xml:space="preserve"> </w:t>
            </w:r>
          </w:p>
        </w:tc>
      </w:tr>
      <w:tr w:rsidR="00F33FAC" w:rsidRPr="008A38C3" w:rsidTr="004F2266">
        <w:trPr>
          <w:cantSplit/>
        </w:trPr>
        <w:tc>
          <w:tcPr>
            <w:tcW w:w="2590" w:type="dxa"/>
            <w:shd w:val="clear" w:color="auto" w:fill="DBE5F1" w:themeFill="accent1" w:themeFillTint="33"/>
          </w:tcPr>
          <w:p w:rsidR="00F33FAC" w:rsidRPr="008A38C3" w:rsidRDefault="00F33FAC" w:rsidP="002634FC">
            <w:pPr>
              <w:spacing w:before="120"/>
            </w:pPr>
            <w:r w:rsidRPr="008A38C3">
              <w:t>Contact</w:t>
            </w:r>
          </w:p>
        </w:tc>
        <w:tc>
          <w:tcPr>
            <w:tcW w:w="6986" w:type="dxa"/>
            <w:shd w:val="clear" w:color="auto" w:fill="FFFFFF" w:themeFill="background1"/>
          </w:tcPr>
          <w:p w:rsidR="00F33FAC" w:rsidRPr="008A38C3" w:rsidRDefault="00F33FAC" w:rsidP="002634FC">
            <w:pPr>
              <w:spacing w:before="120"/>
            </w:pPr>
            <w:r>
              <w:t xml:space="preserve">USGS, 1-888-275-8747; Oklahoma </w:t>
            </w:r>
            <w:proofErr w:type="spellStart"/>
            <w:r>
              <w:t>Mesonet</w:t>
            </w:r>
            <w:proofErr w:type="spellEnd"/>
            <w:r>
              <w:t>, 1-405-</w:t>
            </w:r>
            <w:r w:rsidRPr="00180EAE">
              <w:t>325-2541</w:t>
            </w:r>
          </w:p>
        </w:tc>
      </w:tr>
    </w:tbl>
    <w:p w:rsidR="00F33FAC" w:rsidRPr="008A38C3" w:rsidRDefault="00F33FAC" w:rsidP="002634FC">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1E0D2B" w:rsidTr="004F2266">
        <w:trPr>
          <w:cantSplit/>
        </w:trPr>
        <w:tc>
          <w:tcPr>
            <w:tcW w:w="9576" w:type="dxa"/>
            <w:gridSpan w:val="2"/>
            <w:shd w:val="clear" w:color="auto" w:fill="C6D9F1" w:themeFill="text2" w:themeFillTint="33"/>
          </w:tcPr>
          <w:p w:rsidR="00F33FAC" w:rsidRPr="001E0D2B" w:rsidRDefault="00F33FAC" w:rsidP="002634FC">
            <w:pPr>
              <w:pStyle w:val="Heading2"/>
            </w:pPr>
            <w:bookmarkStart w:id="102" w:name="_Toc434227282"/>
            <w:r w:rsidRPr="001E0D2B">
              <w:t xml:space="preserve">Data Input – New Data </w:t>
            </w:r>
            <w:r>
              <w:t>[</w:t>
            </w:r>
            <w:r>
              <w:rPr>
                <w:rFonts w:ascii="Times New Roman" w:hAnsi="Times New Roman" w:cs="Times New Roman"/>
                <w:sz w:val="24"/>
                <w:szCs w:val="24"/>
              </w:rPr>
              <w:t xml:space="preserve">Temperature regime and fishes </w:t>
            </w:r>
            <w:r w:rsidRPr="008A38C3">
              <w:t>–</w:t>
            </w:r>
            <w:r>
              <w:rPr>
                <w:rFonts w:ascii="Times New Roman" w:hAnsi="Times New Roman" w:cs="Times New Roman"/>
                <w:sz w:val="24"/>
                <w:szCs w:val="24"/>
              </w:rPr>
              <w:t xml:space="preserve"> seepage analyses</w:t>
            </w:r>
            <w:r w:rsidRPr="001E0D2B">
              <w:t>]</w:t>
            </w:r>
            <w:bookmarkEnd w:id="102"/>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Description</w:t>
            </w:r>
          </w:p>
        </w:tc>
        <w:tc>
          <w:tcPr>
            <w:tcW w:w="6986" w:type="dxa"/>
            <w:shd w:val="clear" w:color="auto" w:fill="FFFFFF" w:themeFill="background1"/>
          </w:tcPr>
          <w:p w:rsidR="00F33FAC" w:rsidRPr="001E0D2B" w:rsidRDefault="00F33FAC" w:rsidP="002634FC">
            <w:pPr>
              <w:spacing w:before="120"/>
            </w:pPr>
            <w:r>
              <w:t xml:space="preserve">Seepage analyses will be collected using an Acoustic Doppler Current Profiler (ADCP) along stretches of the Red River at baseflow to determine stream and shallow groundwater interactions.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Data Management Resources</w:t>
            </w:r>
          </w:p>
        </w:tc>
        <w:tc>
          <w:tcPr>
            <w:tcW w:w="6986" w:type="dxa"/>
            <w:shd w:val="clear" w:color="auto" w:fill="FFFFFF" w:themeFill="background1"/>
          </w:tcPr>
          <w:p w:rsidR="00F33FAC" w:rsidRPr="001E0D2B" w:rsidRDefault="00F33FAC" w:rsidP="002634FC">
            <w:pPr>
              <w:spacing w:before="120"/>
            </w:pPr>
            <w:r>
              <w:t>15% of budget</w:t>
            </w:r>
            <w:r w:rsidRPr="001E0D2B">
              <w:t xml:space="preserve">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 xml:space="preserve">Data Product Formats </w:t>
            </w:r>
          </w:p>
        </w:tc>
        <w:tc>
          <w:tcPr>
            <w:tcW w:w="6986" w:type="dxa"/>
            <w:shd w:val="clear" w:color="auto" w:fill="FFFFFF" w:themeFill="background1"/>
          </w:tcPr>
          <w:p w:rsidR="00F33FAC" w:rsidRPr="001E0D2B" w:rsidRDefault="00F33FAC" w:rsidP="002634FC">
            <w:pPr>
              <w:spacing w:before="120"/>
            </w:pPr>
            <w:r>
              <w:t>Excel spreadsheet</w:t>
            </w:r>
            <w:r w:rsidRPr="001E0D2B">
              <w:t xml:space="preserve">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lastRenderedPageBreak/>
              <w:t xml:space="preserve">Data Processing and Workflows </w:t>
            </w:r>
          </w:p>
        </w:tc>
        <w:tc>
          <w:tcPr>
            <w:tcW w:w="6986" w:type="dxa"/>
            <w:shd w:val="clear" w:color="auto" w:fill="FFFFFF" w:themeFill="background1"/>
          </w:tcPr>
          <w:p w:rsidR="00F33FAC" w:rsidRDefault="00F33FAC" w:rsidP="002634FC">
            <w:pPr>
              <w:spacing w:before="120"/>
            </w:pPr>
            <w:r>
              <w:t xml:space="preserve">Step 1.  Identify transects along the river both upstream and downstream of incoming tributaries. </w:t>
            </w:r>
          </w:p>
          <w:p w:rsidR="00F33FAC" w:rsidRDefault="00F33FAC" w:rsidP="002634FC">
            <w:pPr>
              <w:spacing w:before="120"/>
            </w:pPr>
            <w:r>
              <w:t>Step 2.  Perform ADCP measurements at three different baseflow levels in the Red River at all identified transects.</w:t>
            </w:r>
          </w:p>
          <w:p w:rsidR="00F33FAC" w:rsidRPr="001E0D2B" w:rsidRDefault="00F33FAC" w:rsidP="002634FC">
            <w:pPr>
              <w:spacing w:before="120"/>
            </w:pPr>
            <w:r>
              <w:t>Step 3. Process data to determine velocity and discharge at each transect. Determine differences in discharge along stream reaches with no observed tributary inflows to determine groundwater contribution to streamflow.</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Protocols and Standards</w:t>
            </w:r>
          </w:p>
        </w:tc>
        <w:tc>
          <w:tcPr>
            <w:tcW w:w="6986" w:type="dxa"/>
            <w:shd w:val="clear" w:color="auto" w:fill="FFFFFF" w:themeFill="background1"/>
          </w:tcPr>
          <w:p w:rsidR="00F33FAC" w:rsidRPr="001E0D2B" w:rsidRDefault="00F33FAC" w:rsidP="002634FC">
            <w:pPr>
              <w:spacing w:before="120"/>
            </w:pPr>
            <w:r>
              <w:t xml:space="preserve">Seepage runs will be performed following USGS protocols (for an example, see Healy, 2004 at </w:t>
            </w:r>
            <w:hyperlink r:id="rId122" w:history="1">
              <w:r w:rsidRPr="005B12B2">
                <w:rPr>
                  <w:rStyle w:val="Hyperlink"/>
                </w:rPr>
                <w:t>http://pubs.usgs.gov/of/2004/1387/</w:t>
              </w:r>
            </w:hyperlink>
            <w:r>
              <w:t xml:space="preserve">)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 xml:space="preserve">Quality Assurance Plan </w:t>
            </w:r>
          </w:p>
        </w:tc>
        <w:tc>
          <w:tcPr>
            <w:tcW w:w="6986" w:type="dxa"/>
            <w:shd w:val="clear" w:color="auto" w:fill="FFFFFF" w:themeFill="background1"/>
          </w:tcPr>
          <w:p w:rsidR="00F33FAC" w:rsidRPr="001E0D2B" w:rsidRDefault="00F33FAC" w:rsidP="002634FC">
            <w:pPr>
              <w:spacing w:before="120"/>
            </w:pPr>
            <w:r>
              <w:t>Data entry will be checked by proofreading.  Outlier data (&gt;2 standard deviations from the mean) will be re-measured to ensure they are accurate.</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Formal Metadata Standard Used</w:t>
            </w:r>
          </w:p>
        </w:tc>
        <w:tc>
          <w:tcPr>
            <w:tcW w:w="6986" w:type="dxa"/>
            <w:shd w:val="clear" w:color="auto" w:fill="FFFFFF" w:themeFill="background1"/>
          </w:tcPr>
          <w:p w:rsidR="00F33FAC" w:rsidRPr="001E0D2B" w:rsidRDefault="00F33FAC" w:rsidP="002634FC">
            <w:pPr>
              <w:spacing w:before="120"/>
            </w:pPr>
            <w:r w:rsidRPr="00C63F32">
              <w:t>FGDC-CSDGM</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Volume Storage</w:t>
            </w:r>
          </w:p>
        </w:tc>
        <w:tc>
          <w:tcPr>
            <w:tcW w:w="6986" w:type="dxa"/>
            <w:shd w:val="clear" w:color="auto" w:fill="FFFFFF" w:themeFill="background1"/>
          </w:tcPr>
          <w:p w:rsidR="00F33FAC" w:rsidRPr="001E0D2B" w:rsidRDefault="00F33FAC" w:rsidP="002634FC">
            <w:pPr>
              <w:spacing w:before="120"/>
            </w:pPr>
            <w:r>
              <w:t>30MB</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Backup and Version Control Strategy</w:t>
            </w:r>
          </w:p>
        </w:tc>
        <w:tc>
          <w:tcPr>
            <w:tcW w:w="6986" w:type="dxa"/>
            <w:shd w:val="clear" w:color="auto" w:fill="FFFFFF" w:themeFill="background1"/>
          </w:tcPr>
          <w:p w:rsidR="00F33FAC" w:rsidRPr="001E0D2B" w:rsidRDefault="00F33FAC" w:rsidP="002634FC">
            <w:pPr>
              <w:spacing w:before="120"/>
            </w:pPr>
            <w:r>
              <w:t>Data will be backed up to external hard drives weekly following data collection and processing activities.</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 xml:space="preserve">Repository: ScienceBase </w:t>
            </w:r>
          </w:p>
        </w:tc>
        <w:tc>
          <w:tcPr>
            <w:tcW w:w="6986" w:type="dxa"/>
            <w:shd w:val="clear" w:color="auto" w:fill="FFFFFF" w:themeFill="background1"/>
          </w:tcPr>
          <w:p w:rsidR="00F33FAC" w:rsidRPr="001E0D2B" w:rsidRDefault="00F33FAC" w:rsidP="002634FC">
            <w:pPr>
              <w:spacing w:before="120"/>
            </w:pPr>
            <w:proofErr w:type="spellStart"/>
            <w:r>
              <w:t>BioData</w:t>
            </w:r>
            <w:proofErr w:type="spellEnd"/>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Data Security and Access Control</w:t>
            </w:r>
          </w:p>
        </w:tc>
        <w:tc>
          <w:tcPr>
            <w:tcW w:w="6986" w:type="dxa"/>
            <w:shd w:val="clear" w:color="auto" w:fill="FFFFFF" w:themeFill="background1"/>
          </w:tcPr>
          <w:p w:rsidR="00F33FAC" w:rsidRPr="001E0D2B" w:rsidRDefault="00F33FAC" w:rsidP="002634FC">
            <w:pPr>
              <w:spacing w:before="120"/>
            </w:pPr>
            <w:r>
              <w:t>Data will be housed digitally on computer hard drive secured with Windows login</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Restrictions</w:t>
            </w:r>
          </w:p>
        </w:tc>
        <w:tc>
          <w:tcPr>
            <w:tcW w:w="6986" w:type="dxa"/>
            <w:shd w:val="clear" w:color="auto" w:fill="FFFFFF" w:themeFill="background1"/>
          </w:tcPr>
          <w:p w:rsidR="00F33FAC" w:rsidRPr="001E0D2B" w:rsidRDefault="00F33FAC" w:rsidP="002634FC">
            <w:pPr>
              <w:spacing w:before="120"/>
            </w:pPr>
            <w:r>
              <w:t>None</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Digital Object Identifiers</w:t>
            </w:r>
          </w:p>
        </w:tc>
        <w:tc>
          <w:tcPr>
            <w:tcW w:w="6986" w:type="dxa"/>
            <w:shd w:val="clear" w:color="auto" w:fill="FFFFFF" w:themeFill="background1"/>
          </w:tcPr>
          <w:p w:rsidR="00F33FAC" w:rsidRPr="001E0D2B" w:rsidRDefault="00F33FAC" w:rsidP="002634FC">
            <w:pPr>
              <w:spacing w:before="120"/>
            </w:pPr>
            <w:r>
              <w:t>None</w:t>
            </w:r>
          </w:p>
        </w:tc>
      </w:tr>
      <w:tr w:rsidR="00F33FAC" w:rsidRPr="001E0D2B" w:rsidTr="004F2266">
        <w:trPr>
          <w:cantSplit/>
          <w:trHeight w:val="70"/>
        </w:trPr>
        <w:tc>
          <w:tcPr>
            <w:tcW w:w="2590" w:type="dxa"/>
            <w:shd w:val="clear" w:color="auto" w:fill="DBE5F1" w:themeFill="accent1" w:themeFillTint="33"/>
          </w:tcPr>
          <w:p w:rsidR="00F33FAC" w:rsidRPr="001E0D2B" w:rsidRDefault="00F33FAC" w:rsidP="002634FC">
            <w:pPr>
              <w:spacing w:before="120"/>
            </w:pPr>
            <w:r w:rsidRPr="001E0D2B">
              <w:t>Contact</w:t>
            </w:r>
          </w:p>
        </w:tc>
        <w:tc>
          <w:tcPr>
            <w:tcW w:w="6986" w:type="dxa"/>
            <w:shd w:val="clear" w:color="auto" w:fill="FFFFFF" w:themeFill="background1"/>
          </w:tcPr>
          <w:p w:rsidR="00F33FAC" w:rsidRPr="001E0D2B" w:rsidRDefault="00F33FAC" w:rsidP="002634FC">
            <w:pPr>
              <w:spacing w:before="120"/>
            </w:pPr>
            <w:proofErr w:type="spellStart"/>
            <w:r>
              <w:t>Garey</w:t>
            </w:r>
            <w:proofErr w:type="spellEnd"/>
            <w:r>
              <w:t xml:space="preserve"> Fox, garey.fox@okstate.edu, 405-744-5616; Shannon Brewer, </w:t>
            </w:r>
            <w:hyperlink r:id="rId123" w:history="1">
              <w:r w:rsidRPr="00B223EB">
                <w:rPr>
                  <w:rStyle w:val="Hyperlink"/>
                </w:rPr>
                <w:t>Shannon.brewer@okstate.edu</w:t>
              </w:r>
            </w:hyperlink>
            <w:r>
              <w:t>, 405-744-9841</w:t>
            </w:r>
          </w:p>
        </w:tc>
      </w:tr>
    </w:tbl>
    <w:p w:rsidR="00F33FAC" w:rsidRDefault="00F33FAC" w:rsidP="002634F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1E0D2B" w:rsidTr="004F2266">
        <w:trPr>
          <w:cantSplit/>
        </w:trPr>
        <w:tc>
          <w:tcPr>
            <w:tcW w:w="9576" w:type="dxa"/>
            <w:gridSpan w:val="2"/>
            <w:shd w:val="clear" w:color="auto" w:fill="C6D9F1" w:themeFill="text2" w:themeFillTint="33"/>
          </w:tcPr>
          <w:p w:rsidR="00F33FAC" w:rsidRPr="001E0D2B" w:rsidRDefault="00F33FAC" w:rsidP="002634FC">
            <w:pPr>
              <w:pStyle w:val="Heading2"/>
            </w:pPr>
            <w:bookmarkStart w:id="103" w:name="_Toc434227283"/>
            <w:r w:rsidRPr="001E0D2B">
              <w:t xml:space="preserve">Data Input – New Data </w:t>
            </w:r>
            <w:r>
              <w:t>[</w:t>
            </w:r>
            <w:r>
              <w:rPr>
                <w:rFonts w:ascii="Times New Roman" w:hAnsi="Times New Roman" w:cs="Times New Roman"/>
                <w:sz w:val="24"/>
                <w:szCs w:val="24"/>
              </w:rPr>
              <w:t xml:space="preserve">Temperature regime and fishes </w:t>
            </w:r>
            <w:r w:rsidRPr="008A38C3">
              <w:t>–</w:t>
            </w:r>
            <w:r>
              <w:rPr>
                <w:rFonts w:ascii="Times New Roman" w:hAnsi="Times New Roman" w:cs="Times New Roman"/>
                <w:sz w:val="24"/>
                <w:szCs w:val="24"/>
              </w:rPr>
              <w:t xml:space="preserve"> fish collection</w:t>
            </w:r>
            <w:r w:rsidRPr="001E0D2B">
              <w:t>]</w:t>
            </w:r>
            <w:bookmarkEnd w:id="103"/>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Description</w:t>
            </w:r>
          </w:p>
        </w:tc>
        <w:tc>
          <w:tcPr>
            <w:tcW w:w="6986" w:type="dxa"/>
            <w:shd w:val="clear" w:color="auto" w:fill="FFFFFF" w:themeFill="background1"/>
          </w:tcPr>
          <w:p w:rsidR="00F33FAC" w:rsidRPr="001E0D2B" w:rsidRDefault="00F33FAC" w:rsidP="002634FC">
            <w:pPr>
              <w:spacing w:before="120"/>
            </w:pPr>
            <w:r>
              <w:t xml:space="preserve">Fish assemblage description at 10-15 sites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Data Management Resources</w:t>
            </w:r>
          </w:p>
        </w:tc>
        <w:tc>
          <w:tcPr>
            <w:tcW w:w="6986" w:type="dxa"/>
            <w:shd w:val="clear" w:color="auto" w:fill="FFFFFF" w:themeFill="background1"/>
          </w:tcPr>
          <w:p w:rsidR="00F33FAC" w:rsidRPr="001E0D2B" w:rsidRDefault="00F33FAC" w:rsidP="002634FC">
            <w:pPr>
              <w:spacing w:before="120"/>
            </w:pPr>
            <w:r>
              <w:t>40% of budget</w:t>
            </w:r>
            <w:r w:rsidRPr="001E0D2B">
              <w:t xml:space="preserve">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 xml:space="preserve">Data Product Formats </w:t>
            </w:r>
          </w:p>
        </w:tc>
        <w:tc>
          <w:tcPr>
            <w:tcW w:w="6986" w:type="dxa"/>
            <w:shd w:val="clear" w:color="auto" w:fill="FFFFFF" w:themeFill="background1"/>
          </w:tcPr>
          <w:p w:rsidR="00F33FAC" w:rsidRPr="001E0D2B" w:rsidRDefault="00F33FAC" w:rsidP="002634FC">
            <w:pPr>
              <w:spacing w:before="120"/>
            </w:pPr>
            <w:r>
              <w:t>Excel spreadsheet</w:t>
            </w:r>
            <w:r w:rsidRPr="001E0D2B">
              <w:t xml:space="preserve">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 xml:space="preserve">Data Processing and Workflows </w:t>
            </w:r>
          </w:p>
        </w:tc>
        <w:tc>
          <w:tcPr>
            <w:tcW w:w="6986" w:type="dxa"/>
            <w:shd w:val="clear" w:color="auto" w:fill="FFFFFF" w:themeFill="background1"/>
          </w:tcPr>
          <w:p w:rsidR="00F33FAC" w:rsidRPr="001E0D2B" w:rsidRDefault="00F33FAC" w:rsidP="002634FC">
            <w:pPr>
              <w:spacing w:before="120"/>
            </w:pPr>
            <w:r>
              <w:t>Identify sample locations using seepage locations and also several sites where SNTEMP reveals temperature regime shifts within the basin; sample fishes using a variety of gears at each location; summarize data using catch-per-effort at each site</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Protocols and Standards</w:t>
            </w:r>
          </w:p>
        </w:tc>
        <w:tc>
          <w:tcPr>
            <w:tcW w:w="6986" w:type="dxa"/>
            <w:shd w:val="clear" w:color="auto" w:fill="FFFFFF" w:themeFill="background1"/>
          </w:tcPr>
          <w:p w:rsidR="00F33FAC" w:rsidRPr="001E0D2B" w:rsidRDefault="00F33FAC" w:rsidP="002634FC">
            <w:pPr>
              <w:spacing w:before="120"/>
            </w:pPr>
            <w:r>
              <w:t xml:space="preserve">Standardized sampling will be performed using American Fisheries Society guidelines (Bonar et a. 2009)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 xml:space="preserve">Quality Assurance Plan </w:t>
            </w:r>
          </w:p>
        </w:tc>
        <w:tc>
          <w:tcPr>
            <w:tcW w:w="6986" w:type="dxa"/>
            <w:shd w:val="clear" w:color="auto" w:fill="FFFFFF" w:themeFill="background1"/>
          </w:tcPr>
          <w:p w:rsidR="00F33FAC" w:rsidRPr="001E0D2B" w:rsidRDefault="00F33FAC" w:rsidP="002634FC">
            <w:pPr>
              <w:spacing w:before="120"/>
            </w:pPr>
            <w:r>
              <w:t xml:space="preserve">Data entry will be checked by proofreading.  </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Formal Metadata Standard Used</w:t>
            </w:r>
          </w:p>
        </w:tc>
        <w:tc>
          <w:tcPr>
            <w:tcW w:w="6986" w:type="dxa"/>
            <w:shd w:val="clear" w:color="auto" w:fill="FFFFFF" w:themeFill="background1"/>
          </w:tcPr>
          <w:p w:rsidR="00F33FAC" w:rsidRPr="001E0D2B" w:rsidRDefault="00F33FAC" w:rsidP="002634FC">
            <w:pPr>
              <w:spacing w:before="120"/>
            </w:pPr>
            <w:r w:rsidRPr="00C63F32">
              <w:t>FGDC-CSDGM</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Volume Storage</w:t>
            </w:r>
          </w:p>
        </w:tc>
        <w:tc>
          <w:tcPr>
            <w:tcW w:w="6986" w:type="dxa"/>
            <w:shd w:val="clear" w:color="auto" w:fill="FFFFFF" w:themeFill="background1"/>
          </w:tcPr>
          <w:p w:rsidR="00F33FAC" w:rsidRPr="001E0D2B" w:rsidRDefault="00F33FAC" w:rsidP="002634FC">
            <w:pPr>
              <w:spacing w:before="120"/>
            </w:pPr>
            <w:r>
              <w:t>30MB</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Backup and Version Control Strategy</w:t>
            </w:r>
          </w:p>
        </w:tc>
        <w:tc>
          <w:tcPr>
            <w:tcW w:w="6986" w:type="dxa"/>
            <w:shd w:val="clear" w:color="auto" w:fill="FFFFFF" w:themeFill="background1"/>
          </w:tcPr>
          <w:p w:rsidR="00F33FAC" w:rsidRPr="001E0D2B" w:rsidRDefault="00F33FAC" w:rsidP="002634FC">
            <w:pPr>
              <w:spacing w:before="120"/>
            </w:pPr>
            <w:r>
              <w:t>Data will be backed up to external hard drives weekly following data collection and processing activities.</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 xml:space="preserve">Repository: ScienceBase </w:t>
            </w:r>
          </w:p>
        </w:tc>
        <w:tc>
          <w:tcPr>
            <w:tcW w:w="6986" w:type="dxa"/>
            <w:shd w:val="clear" w:color="auto" w:fill="FFFFFF" w:themeFill="background1"/>
          </w:tcPr>
          <w:p w:rsidR="00F33FAC" w:rsidRPr="001E0D2B" w:rsidRDefault="00F33FAC" w:rsidP="002634FC">
            <w:pPr>
              <w:spacing w:before="120"/>
            </w:pPr>
            <w:proofErr w:type="spellStart"/>
            <w:r>
              <w:t>BioData</w:t>
            </w:r>
            <w:proofErr w:type="spellEnd"/>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Data Security and Access Control</w:t>
            </w:r>
          </w:p>
        </w:tc>
        <w:tc>
          <w:tcPr>
            <w:tcW w:w="6986" w:type="dxa"/>
            <w:shd w:val="clear" w:color="auto" w:fill="FFFFFF" w:themeFill="background1"/>
          </w:tcPr>
          <w:p w:rsidR="00F33FAC" w:rsidRPr="001E0D2B" w:rsidRDefault="00F33FAC" w:rsidP="002634FC">
            <w:pPr>
              <w:spacing w:before="120"/>
            </w:pPr>
            <w:r>
              <w:t>Data will be housed digitally on computer hard drive secured with Windows login</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Restrictions</w:t>
            </w:r>
          </w:p>
        </w:tc>
        <w:tc>
          <w:tcPr>
            <w:tcW w:w="6986" w:type="dxa"/>
            <w:shd w:val="clear" w:color="auto" w:fill="FFFFFF" w:themeFill="background1"/>
          </w:tcPr>
          <w:p w:rsidR="00F33FAC" w:rsidRPr="001E0D2B" w:rsidRDefault="00F33FAC" w:rsidP="002634FC">
            <w:pPr>
              <w:spacing w:before="120"/>
            </w:pPr>
            <w:r>
              <w:t>None</w:t>
            </w:r>
          </w:p>
        </w:tc>
      </w:tr>
      <w:tr w:rsidR="00F33FAC" w:rsidRPr="001E0D2B" w:rsidTr="004F2266">
        <w:trPr>
          <w:cantSplit/>
        </w:trPr>
        <w:tc>
          <w:tcPr>
            <w:tcW w:w="2590" w:type="dxa"/>
            <w:shd w:val="clear" w:color="auto" w:fill="DBE5F1" w:themeFill="accent1" w:themeFillTint="33"/>
          </w:tcPr>
          <w:p w:rsidR="00F33FAC" w:rsidRPr="001E0D2B" w:rsidRDefault="00F33FAC" w:rsidP="002634FC">
            <w:pPr>
              <w:spacing w:before="120"/>
            </w:pPr>
            <w:r w:rsidRPr="001E0D2B">
              <w:t>Digital Object Identifiers</w:t>
            </w:r>
          </w:p>
        </w:tc>
        <w:tc>
          <w:tcPr>
            <w:tcW w:w="6986" w:type="dxa"/>
            <w:shd w:val="clear" w:color="auto" w:fill="FFFFFF" w:themeFill="background1"/>
          </w:tcPr>
          <w:p w:rsidR="00F33FAC" w:rsidRPr="001E0D2B" w:rsidRDefault="00F33FAC" w:rsidP="002634FC">
            <w:pPr>
              <w:spacing w:before="120"/>
            </w:pPr>
            <w:r>
              <w:t>None</w:t>
            </w:r>
          </w:p>
        </w:tc>
      </w:tr>
      <w:tr w:rsidR="00F33FAC" w:rsidRPr="001E0D2B" w:rsidTr="004F2266">
        <w:trPr>
          <w:cantSplit/>
          <w:trHeight w:val="70"/>
        </w:trPr>
        <w:tc>
          <w:tcPr>
            <w:tcW w:w="2590" w:type="dxa"/>
            <w:shd w:val="clear" w:color="auto" w:fill="DBE5F1" w:themeFill="accent1" w:themeFillTint="33"/>
          </w:tcPr>
          <w:p w:rsidR="00F33FAC" w:rsidRPr="001E0D2B" w:rsidRDefault="00F33FAC" w:rsidP="002634FC">
            <w:pPr>
              <w:spacing w:before="120"/>
            </w:pPr>
            <w:r w:rsidRPr="001E0D2B">
              <w:lastRenderedPageBreak/>
              <w:t>Contact</w:t>
            </w:r>
          </w:p>
        </w:tc>
        <w:tc>
          <w:tcPr>
            <w:tcW w:w="6986" w:type="dxa"/>
            <w:shd w:val="clear" w:color="auto" w:fill="FFFFFF" w:themeFill="background1"/>
          </w:tcPr>
          <w:p w:rsidR="00F33FAC" w:rsidRDefault="00F33FAC" w:rsidP="002634FC">
            <w:pPr>
              <w:spacing w:before="120"/>
            </w:pPr>
            <w:r>
              <w:t xml:space="preserve">Shannon Brewer, </w:t>
            </w:r>
            <w:hyperlink r:id="rId124" w:history="1">
              <w:r w:rsidRPr="00B223EB">
                <w:rPr>
                  <w:rStyle w:val="Hyperlink"/>
                </w:rPr>
                <w:t>Shannon.brewer@okstate.edu</w:t>
              </w:r>
            </w:hyperlink>
            <w:r>
              <w:t>, 405-744-9841</w:t>
            </w:r>
          </w:p>
          <w:p w:rsidR="00F33FAC" w:rsidRPr="001E0D2B" w:rsidRDefault="00F33FAC" w:rsidP="002634FC">
            <w:pPr>
              <w:spacing w:before="120"/>
            </w:pPr>
          </w:p>
        </w:tc>
      </w:tr>
      <w:tr w:rsidR="00F33FAC" w:rsidRPr="001E0D2B" w:rsidTr="004F2266">
        <w:trPr>
          <w:cantSplit/>
          <w:trHeight w:val="70"/>
        </w:trPr>
        <w:tc>
          <w:tcPr>
            <w:tcW w:w="2590" w:type="dxa"/>
            <w:shd w:val="clear" w:color="auto" w:fill="auto"/>
          </w:tcPr>
          <w:p w:rsidR="00F33FAC" w:rsidRPr="001E0D2B" w:rsidRDefault="00F33FAC" w:rsidP="002634FC">
            <w:pPr>
              <w:spacing w:before="120"/>
            </w:pPr>
          </w:p>
        </w:tc>
        <w:tc>
          <w:tcPr>
            <w:tcW w:w="6986" w:type="dxa"/>
            <w:shd w:val="clear" w:color="auto" w:fill="auto"/>
          </w:tcPr>
          <w:p w:rsidR="00F33FAC" w:rsidRDefault="00F33FAC" w:rsidP="002634FC">
            <w:pPr>
              <w:spacing w:before="120"/>
            </w:pPr>
          </w:p>
        </w:tc>
      </w:tr>
      <w:tr w:rsidR="00F33FAC" w:rsidRPr="00AB33C7" w:rsidTr="004F2266">
        <w:trPr>
          <w:cantSplit/>
        </w:trPr>
        <w:tc>
          <w:tcPr>
            <w:tcW w:w="9576" w:type="dxa"/>
            <w:gridSpan w:val="2"/>
            <w:shd w:val="clear" w:color="auto" w:fill="C6D9F1" w:themeFill="text2" w:themeFillTint="33"/>
          </w:tcPr>
          <w:p w:rsidR="00F33FAC" w:rsidRPr="00AB33C7" w:rsidRDefault="00F33FAC" w:rsidP="002634FC">
            <w:pPr>
              <w:pStyle w:val="Heading2"/>
            </w:pPr>
            <w:bookmarkStart w:id="104" w:name="_Toc434227284"/>
            <w:r w:rsidRPr="00AB33C7">
              <w:t>Software and Other Needs [</w:t>
            </w:r>
            <w:r>
              <w:rPr>
                <w:rFonts w:ascii="Times New Roman" w:hAnsi="Times New Roman" w:cs="Times New Roman"/>
                <w:sz w:val="24"/>
                <w:szCs w:val="24"/>
              </w:rPr>
              <w:t>Temperature regime and fishes</w:t>
            </w:r>
            <w:r w:rsidRPr="00AB33C7">
              <w:t>]</w:t>
            </w:r>
            <w:bookmarkEnd w:id="104"/>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Description</w:t>
            </w:r>
          </w:p>
        </w:tc>
        <w:tc>
          <w:tcPr>
            <w:tcW w:w="6986" w:type="dxa"/>
            <w:shd w:val="clear" w:color="auto" w:fill="FFFFFF" w:themeFill="background1"/>
          </w:tcPr>
          <w:p w:rsidR="00F33FAC" w:rsidRDefault="00F33FAC" w:rsidP="002634FC">
            <w:pPr>
              <w:rPr>
                <w:rFonts w:eastAsia="SimSun"/>
                <w:lang w:eastAsia="zh-CN"/>
              </w:rPr>
            </w:pPr>
            <w:r w:rsidRPr="00180EAE">
              <w:t>Water Quality Analysis Simulation Program (WASP)</w:t>
            </w:r>
            <w:r>
              <w:t xml:space="preserve">: </w:t>
            </w:r>
            <w:r w:rsidRPr="006545BA">
              <w:rPr>
                <w:rFonts w:eastAsia="SimSun"/>
                <w:lang w:eastAsia="zh-CN"/>
              </w:rPr>
              <w:t xml:space="preserve">WASP (Water Quality Analysis Simulation Program) is a dynamic compartment-modeling program for aquatic systems, including both the water column and the underlying benthos. The time-varying processes of advection, dispersion, point and diffuse mass loading, and boundary exchange are represented in the basic program. The WASP Temperature Module can be used to predict water column temperature based upon atmospheric conditions and heat exchange between the surface, subsurface and benthic layers of the water body. </w:t>
            </w:r>
          </w:p>
          <w:p w:rsidR="00F33FAC" w:rsidRPr="006545BA" w:rsidRDefault="00F33FAC" w:rsidP="002634FC">
            <w:pPr>
              <w:rPr>
                <w:rFonts w:eastAsia="SimSun"/>
                <w:lang w:eastAsia="zh-CN"/>
              </w:rPr>
            </w:pPr>
          </w:p>
          <w:p w:rsidR="00F33FAC" w:rsidRPr="006545BA" w:rsidRDefault="00F33FAC" w:rsidP="002634FC">
            <w:pPr>
              <w:rPr>
                <w:rFonts w:eastAsia="SimSun"/>
                <w:lang w:eastAsia="zh-CN"/>
              </w:rPr>
            </w:pPr>
            <w:r w:rsidRPr="006545BA">
              <w:rPr>
                <w:rFonts w:eastAsia="SimSun"/>
                <w:lang w:eastAsia="zh-CN"/>
              </w:rPr>
              <w:t>In the WASP Temperature Module, surface heat exchange is computed as:</w:t>
            </w:r>
          </w:p>
          <w:p w:rsidR="00F33FAC" w:rsidRPr="006545BA" w:rsidRDefault="00F33FAC" w:rsidP="002634FC">
            <w:pPr>
              <w:rPr>
                <w:rFonts w:eastAsia="SimSun"/>
                <w:lang w:eastAsia="zh-CN"/>
              </w:rPr>
            </w:pPr>
            <w:proofErr w:type="spellStart"/>
            <w:r w:rsidRPr="006545BA">
              <w:rPr>
                <w:rFonts w:eastAsia="SimSun"/>
                <w:lang w:eastAsia="zh-CN"/>
              </w:rPr>
              <w:t>H</w:t>
            </w:r>
            <w:r w:rsidRPr="006545BA">
              <w:rPr>
                <w:rFonts w:eastAsia="SimSun"/>
                <w:vertAlign w:val="subscript"/>
                <w:lang w:eastAsia="zh-CN"/>
              </w:rPr>
              <w:t>n</w:t>
            </w:r>
            <w:proofErr w:type="spellEnd"/>
            <w:r w:rsidRPr="006545BA">
              <w:rPr>
                <w:rFonts w:eastAsia="SimSun"/>
                <w:lang w:eastAsia="zh-CN"/>
              </w:rPr>
              <w:t xml:space="preserve"> = H</w:t>
            </w:r>
            <w:r w:rsidRPr="006545BA">
              <w:rPr>
                <w:rFonts w:eastAsia="SimSun"/>
                <w:vertAlign w:val="subscript"/>
                <w:lang w:eastAsia="zh-CN"/>
              </w:rPr>
              <w:t>s</w:t>
            </w:r>
            <w:r w:rsidRPr="006545BA">
              <w:rPr>
                <w:rFonts w:eastAsia="SimSun"/>
                <w:lang w:eastAsia="zh-CN"/>
              </w:rPr>
              <w:t xml:space="preserve"> + H</w:t>
            </w:r>
            <w:r w:rsidRPr="006545BA">
              <w:rPr>
                <w:rFonts w:eastAsia="SimSun"/>
                <w:vertAlign w:val="subscript"/>
                <w:lang w:eastAsia="zh-CN"/>
              </w:rPr>
              <w:t>a</w:t>
            </w:r>
            <w:r w:rsidRPr="006545BA">
              <w:rPr>
                <w:rFonts w:eastAsia="SimSun"/>
                <w:lang w:eastAsia="zh-CN"/>
              </w:rPr>
              <w:t xml:space="preserve"> + H</w:t>
            </w:r>
            <w:r w:rsidRPr="006545BA">
              <w:rPr>
                <w:rFonts w:eastAsia="SimSun"/>
                <w:vertAlign w:val="subscript"/>
                <w:lang w:eastAsia="zh-CN"/>
              </w:rPr>
              <w:t>e</w:t>
            </w:r>
            <w:r w:rsidRPr="006545BA">
              <w:rPr>
                <w:rFonts w:eastAsia="SimSun"/>
                <w:lang w:eastAsia="zh-CN"/>
              </w:rPr>
              <w:t xml:space="preserve"> + </w:t>
            </w:r>
            <w:proofErr w:type="spellStart"/>
            <w:r w:rsidRPr="006545BA">
              <w:rPr>
                <w:rFonts w:eastAsia="SimSun"/>
                <w:lang w:eastAsia="zh-CN"/>
              </w:rPr>
              <w:t>H</w:t>
            </w:r>
            <w:r w:rsidRPr="006545BA">
              <w:rPr>
                <w:rFonts w:eastAsia="SimSun"/>
                <w:vertAlign w:val="subscript"/>
                <w:lang w:eastAsia="zh-CN"/>
              </w:rPr>
              <w:t>c</w:t>
            </w:r>
            <w:proofErr w:type="spellEnd"/>
            <w:r w:rsidRPr="006545BA">
              <w:rPr>
                <w:rFonts w:eastAsia="SimSun"/>
                <w:lang w:eastAsia="zh-CN"/>
              </w:rPr>
              <w:t xml:space="preserve"> - (</w:t>
            </w:r>
            <w:proofErr w:type="spellStart"/>
            <w:r w:rsidRPr="006545BA">
              <w:rPr>
                <w:rFonts w:eastAsia="SimSun"/>
                <w:lang w:eastAsia="zh-CN"/>
              </w:rPr>
              <w:t>H</w:t>
            </w:r>
            <w:r w:rsidRPr="006545BA">
              <w:rPr>
                <w:rFonts w:eastAsia="SimSun"/>
                <w:vertAlign w:val="subscript"/>
                <w:lang w:eastAsia="zh-CN"/>
              </w:rPr>
              <w:t>sr</w:t>
            </w:r>
            <w:proofErr w:type="spellEnd"/>
            <w:r w:rsidRPr="006545BA">
              <w:rPr>
                <w:rFonts w:eastAsia="SimSun"/>
                <w:lang w:eastAsia="zh-CN"/>
              </w:rPr>
              <w:t xml:space="preserve"> + </w:t>
            </w:r>
            <w:proofErr w:type="spellStart"/>
            <w:r w:rsidRPr="006545BA">
              <w:rPr>
                <w:rFonts w:eastAsia="SimSun"/>
                <w:lang w:eastAsia="zh-CN"/>
              </w:rPr>
              <w:t>H</w:t>
            </w:r>
            <w:r w:rsidRPr="006545BA">
              <w:rPr>
                <w:rFonts w:eastAsia="SimSun"/>
                <w:vertAlign w:val="subscript"/>
                <w:lang w:eastAsia="zh-CN"/>
              </w:rPr>
              <w:t>ar</w:t>
            </w:r>
            <w:proofErr w:type="spellEnd"/>
            <w:r w:rsidRPr="006545BA">
              <w:rPr>
                <w:rFonts w:eastAsia="SimSun"/>
                <w:lang w:eastAsia="zh-CN"/>
              </w:rPr>
              <w:t xml:space="preserve"> + </w:t>
            </w:r>
            <w:proofErr w:type="spellStart"/>
            <w:r w:rsidRPr="006545BA">
              <w:rPr>
                <w:rFonts w:eastAsia="SimSun"/>
                <w:lang w:eastAsia="zh-CN"/>
              </w:rPr>
              <w:t>H</w:t>
            </w:r>
            <w:r w:rsidRPr="006545BA">
              <w:rPr>
                <w:rFonts w:eastAsia="SimSun"/>
                <w:vertAlign w:val="subscript"/>
                <w:lang w:eastAsia="zh-CN"/>
              </w:rPr>
              <w:t>br</w:t>
            </w:r>
            <w:proofErr w:type="spellEnd"/>
            <w:r w:rsidRPr="006545BA">
              <w:rPr>
                <w:rFonts w:eastAsia="SimSun"/>
                <w:lang w:eastAsia="zh-CN"/>
              </w:rPr>
              <w:t>)</w:t>
            </w:r>
            <w:r w:rsidRPr="006545BA">
              <w:rPr>
                <w:rFonts w:eastAsia="SimSun"/>
                <w:lang w:eastAsia="zh-CN"/>
              </w:rPr>
              <w:tab/>
            </w:r>
            <w:r w:rsidRPr="006545BA">
              <w:rPr>
                <w:rFonts w:eastAsia="SimSun"/>
                <w:lang w:eastAsia="zh-CN"/>
              </w:rPr>
              <w:tab/>
            </w:r>
          </w:p>
          <w:p w:rsidR="00F33FAC" w:rsidRPr="006545BA" w:rsidRDefault="00F33FAC" w:rsidP="002634FC">
            <w:pPr>
              <w:rPr>
                <w:rFonts w:eastAsia="SimSun"/>
                <w:lang w:eastAsia="zh-CN"/>
              </w:rPr>
            </w:pPr>
            <w:r w:rsidRPr="006545BA">
              <w:rPr>
                <w:rFonts w:eastAsia="SimSun"/>
                <w:lang w:eastAsia="zh-CN"/>
              </w:rPr>
              <w:t xml:space="preserve">where </w:t>
            </w:r>
            <w:proofErr w:type="spellStart"/>
            <w:r w:rsidRPr="006545BA">
              <w:rPr>
                <w:rFonts w:eastAsia="SimSun"/>
                <w:lang w:eastAsia="zh-CN"/>
              </w:rPr>
              <w:t>H</w:t>
            </w:r>
            <w:r w:rsidRPr="006545BA">
              <w:rPr>
                <w:rFonts w:eastAsia="SimSun"/>
                <w:vertAlign w:val="subscript"/>
                <w:lang w:eastAsia="zh-CN"/>
              </w:rPr>
              <w:t>n</w:t>
            </w:r>
            <w:proofErr w:type="spellEnd"/>
            <w:r w:rsidRPr="006545BA">
              <w:rPr>
                <w:rFonts w:eastAsia="SimSun"/>
                <w:lang w:eastAsia="zh-CN"/>
              </w:rPr>
              <w:t xml:space="preserve"> = the net rate of heat exchange across the water surface, W/m</w:t>
            </w:r>
            <w:r w:rsidRPr="006545BA">
              <w:rPr>
                <w:rFonts w:eastAsia="SimSun"/>
                <w:vertAlign w:val="superscript"/>
                <w:lang w:eastAsia="zh-CN"/>
              </w:rPr>
              <w:t>2</w:t>
            </w:r>
            <w:r w:rsidRPr="006545BA">
              <w:rPr>
                <w:rFonts w:eastAsia="SimSun"/>
                <w:lang w:eastAsia="zh-CN"/>
              </w:rPr>
              <w:t>; H</w:t>
            </w:r>
            <w:r w:rsidRPr="006545BA">
              <w:rPr>
                <w:rFonts w:eastAsia="SimSun"/>
                <w:vertAlign w:val="subscript"/>
                <w:lang w:eastAsia="zh-CN"/>
              </w:rPr>
              <w:t>s</w:t>
            </w:r>
            <w:r w:rsidRPr="006545BA">
              <w:rPr>
                <w:rFonts w:eastAsia="SimSun"/>
                <w:lang w:eastAsia="zh-CN"/>
              </w:rPr>
              <w:t xml:space="preserve"> = incident short wave solar radiation, W/m</w:t>
            </w:r>
            <w:r w:rsidRPr="006545BA">
              <w:rPr>
                <w:rFonts w:eastAsia="SimSun"/>
                <w:vertAlign w:val="superscript"/>
                <w:lang w:eastAsia="zh-CN"/>
              </w:rPr>
              <w:t>2</w:t>
            </w:r>
            <w:r w:rsidRPr="006545BA">
              <w:rPr>
                <w:rFonts w:eastAsia="SimSun"/>
                <w:lang w:eastAsia="zh-CN"/>
              </w:rPr>
              <w:t>; H</w:t>
            </w:r>
            <w:r w:rsidRPr="006545BA">
              <w:rPr>
                <w:rFonts w:eastAsia="SimSun"/>
                <w:vertAlign w:val="subscript"/>
                <w:lang w:eastAsia="zh-CN"/>
              </w:rPr>
              <w:t>a</w:t>
            </w:r>
            <w:r w:rsidRPr="006545BA">
              <w:rPr>
                <w:rFonts w:eastAsia="SimSun"/>
                <w:lang w:eastAsia="zh-CN"/>
              </w:rPr>
              <w:t xml:space="preserve"> = incident long wave radiation, W/m</w:t>
            </w:r>
            <w:r w:rsidRPr="006545BA">
              <w:rPr>
                <w:rFonts w:eastAsia="SimSun"/>
                <w:vertAlign w:val="superscript"/>
                <w:lang w:eastAsia="zh-CN"/>
              </w:rPr>
              <w:t>2</w:t>
            </w:r>
            <w:r w:rsidRPr="006545BA">
              <w:rPr>
                <w:rFonts w:eastAsia="SimSun"/>
                <w:lang w:eastAsia="zh-CN"/>
              </w:rPr>
              <w:t xml:space="preserve">; </w:t>
            </w:r>
            <w:proofErr w:type="spellStart"/>
            <w:r w:rsidRPr="006545BA">
              <w:rPr>
                <w:rFonts w:eastAsia="SimSun"/>
                <w:lang w:eastAsia="zh-CN"/>
              </w:rPr>
              <w:t>H</w:t>
            </w:r>
            <w:r w:rsidRPr="006545BA">
              <w:rPr>
                <w:rFonts w:eastAsia="SimSun"/>
                <w:vertAlign w:val="subscript"/>
                <w:lang w:eastAsia="zh-CN"/>
              </w:rPr>
              <w:t>sr</w:t>
            </w:r>
            <w:proofErr w:type="spellEnd"/>
            <w:r w:rsidRPr="006545BA">
              <w:rPr>
                <w:rFonts w:eastAsia="SimSun"/>
                <w:lang w:eastAsia="zh-CN"/>
              </w:rPr>
              <w:t xml:space="preserve"> = reflected short wave solar radiation, W/m</w:t>
            </w:r>
            <w:r w:rsidRPr="006545BA">
              <w:rPr>
                <w:rFonts w:eastAsia="SimSun"/>
                <w:vertAlign w:val="superscript"/>
                <w:lang w:eastAsia="zh-CN"/>
              </w:rPr>
              <w:t>2</w:t>
            </w:r>
            <w:r w:rsidRPr="006545BA">
              <w:rPr>
                <w:rFonts w:eastAsia="SimSun"/>
                <w:lang w:eastAsia="zh-CN"/>
              </w:rPr>
              <w:t xml:space="preserve">; </w:t>
            </w:r>
            <w:proofErr w:type="spellStart"/>
            <w:r w:rsidRPr="006545BA">
              <w:rPr>
                <w:rFonts w:eastAsia="SimSun"/>
                <w:lang w:eastAsia="zh-CN"/>
              </w:rPr>
              <w:t>H</w:t>
            </w:r>
            <w:r w:rsidRPr="006545BA">
              <w:rPr>
                <w:rFonts w:eastAsia="SimSun"/>
                <w:vertAlign w:val="subscript"/>
                <w:lang w:eastAsia="zh-CN"/>
              </w:rPr>
              <w:t>ar</w:t>
            </w:r>
            <w:proofErr w:type="spellEnd"/>
            <w:r w:rsidRPr="006545BA">
              <w:rPr>
                <w:rFonts w:eastAsia="SimSun"/>
                <w:lang w:eastAsia="zh-CN"/>
              </w:rPr>
              <w:t xml:space="preserve"> = reflected long wave radiation, W/m</w:t>
            </w:r>
            <w:r w:rsidRPr="006545BA">
              <w:rPr>
                <w:rFonts w:eastAsia="SimSun"/>
                <w:vertAlign w:val="superscript"/>
                <w:lang w:eastAsia="zh-CN"/>
              </w:rPr>
              <w:t>2</w:t>
            </w:r>
            <w:r w:rsidRPr="006545BA">
              <w:rPr>
                <w:rFonts w:eastAsia="SimSun"/>
                <w:lang w:eastAsia="zh-CN"/>
              </w:rPr>
              <w:t xml:space="preserve">; </w:t>
            </w:r>
            <w:proofErr w:type="spellStart"/>
            <w:r w:rsidRPr="006545BA">
              <w:rPr>
                <w:rFonts w:eastAsia="SimSun"/>
                <w:lang w:eastAsia="zh-CN"/>
              </w:rPr>
              <w:t>H</w:t>
            </w:r>
            <w:r w:rsidRPr="006545BA">
              <w:rPr>
                <w:rFonts w:eastAsia="SimSun"/>
                <w:vertAlign w:val="subscript"/>
                <w:lang w:eastAsia="zh-CN"/>
              </w:rPr>
              <w:t>br</w:t>
            </w:r>
            <w:proofErr w:type="spellEnd"/>
            <w:r w:rsidRPr="006545BA">
              <w:rPr>
                <w:rFonts w:eastAsia="SimSun"/>
                <w:lang w:eastAsia="zh-CN"/>
              </w:rPr>
              <w:t xml:space="preserve"> = back radiation from the water surface, W/m</w:t>
            </w:r>
            <w:r w:rsidRPr="006545BA">
              <w:rPr>
                <w:rFonts w:eastAsia="SimSun"/>
                <w:vertAlign w:val="superscript"/>
                <w:lang w:eastAsia="zh-CN"/>
              </w:rPr>
              <w:t>2</w:t>
            </w:r>
            <w:r w:rsidRPr="006545BA">
              <w:rPr>
                <w:rFonts w:eastAsia="SimSun"/>
                <w:lang w:eastAsia="zh-CN"/>
              </w:rPr>
              <w:t>; H</w:t>
            </w:r>
            <w:r w:rsidRPr="006545BA">
              <w:rPr>
                <w:rFonts w:eastAsia="SimSun"/>
                <w:vertAlign w:val="subscript"/>
                <w:lang w:eastAsia="zh-CN"/>
              </w:rPr>
              <w:t>e</w:t>
            </w:r>
            <w:r w:rsidRPr="006545BA">
              <w:rPr>
                <w:rFonts w:eastAsia="SimSun"/>
                <w:lang w:eastAsia="zh-CN"/>
              </w:rPr>
              <w:t xml:space="preserve"> = evaporative heat loss, W/m</w:t>
            </w:r>
            <w:r w:rsidRPr="006545BA">
              <w:rPr>
                <w:rFonts w:eastAsia="SimSun"/>
                <w:vertAlign w:val="superscript"/>
                <w:lang w:eastAsia="zh-CN"/>
              </w:rPr>
              <w:t>2</w:t>
            </w:r>
            <w:r w:rsidRPr="006545BA">
              <w:rPr>
                <w:rFonts w:eastAsia="SimSun"/>
                <w:lang w:eastAsia="zh-CN"/>
              </w:rPr>
              <w:t xml:space="preserve">; and </w:t>
            </w:r>
            <w:proofErr w:type="spellStart"/>
            <w:r w:rsidRPr="006545BA">
              <w:rPr>
                <w:rFonts w:eastAsia="SimSun"/>
                <w:lang w:eastAsia="zh-CN"/>
              </w:rPr>
              <w:t>H</w:t>
            </w:r>
            <w:r w:rsidRPr="006545BA">
              <w:rPr>
                <w:rFonts w:eastAsia="SimSun"/>
                <w:vertAlign w:val="subscript"/>
                <w:lang w:eastAsia="zh-CN"/>
              </w:rPr>
              <w:t>c</w:t>
            </w:r>
            <w:proofErr w:type="spellEnd"/>
            <w:r w:rsidRPr="006545BA">
              <w:rPr>
                <w:rFonts w:eastAsia="SimSun"/>
                <w:lang w:eastAsia="zh-CN"/>
              </w:rPr>
              <w:t xml:space="preserve"> = heat conduction, W/m</w:t>
            </w:r>
            <w:r w:rsidRPr="006545BA">
              <w:rPr>
                <w:rFonts w:eastAsia="SimSun"/>
                <w:vertAlign w:val="superscript"/>
                <w:lang w:eastAsia="zh-CN"/>
              </w:rPr>
              <w:t>2</w:t>
            </w:r>
            <w:r w:rsidRPr="006545BA">
              <w:rPr>
                <w:rFonts w:eastAsia="SimSun"/>
                <w:lang w:eastAsia="zh-CN"/>
              </w:rPr>
              <w:t>.</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Restrictions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Fees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Source/Link</w:t>
            </w:r>
          </w:p>
        </w:tc>
        <w:tc>
          <w:tcPr>
            <w:tcW w:w="6986" w:type="dxa"/>
            <w:shd w:val="clear" w:color="auto" w:fill="FFFFFF" w:themeFill="background1"/>
          </w:tcPr>
          <w:p w:rsidR="00F33FAC" w:rsidRPr="00AB33C7" w:rsidRDefault="008A3A24" w:rsidP="002634FC">
            <w:pPr>
              <w:spacing w:before="120"/>
            </w:pPr>
            <w:hyperlink r:id="rId125" w:history="1">
              <w:r w:rsidR="00F33FAC" w:rsidRPr="005B12B2">
                <w:rPr>
                  <w:rStyle w:val="Hyperlink"/>
                </w:rPr>
                <w:t>http://www.epa.gov/athens/wwqtsc/html/wasp.html</w:t>
              </w:r>
            </w:hyperlink>
            <w:r w:rsidR="00F33FAC">
              <w:t xml:space="preserve"> </w:t>
            </w:r>
          </w:p>
        </w:tc>
      </w:tr>
    </w:tbl>
    <w:p w:rsidR="00F33FAC" w:rsidRDefault="00F33FAC" w:rsidP="002634F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B33C7" w:rsidTr="004F2266">
        <w:trPr>
          <w:cantSplit/>
        </w:trPr>
        <w:tc>
          <w:tcPr>
            <w:tcW w:w="9576" w:type="dxa"/>
            <w:gridSpan w:val="2"/>
            <w:shd w:val="clear" w:color="auto" w:fill="C6D9F1" w:themeFill="text2" w:themeFillTint="33"/>
          </w:tcPr>
          <w:p w:rsidR="00F33FAC" w:rsidRPr="00AB33C7" w:rsidRDefault="00F33FAC" w:rsidP="002634FC">
            <w:pPr>
              <w:pStyle w:val="Heading2"/>
            </w:pPr>
            <w:bookmarkStart w:id="105" w:name="_Toc434227285"/>
            <w:r w:rsidRPr="00AB33C7">
              <w:lastRenderedPageBreak/>
              <w:t>Software and Other Needs [</w:t>
            </w:r>
            <w:r>
              <w:rPr>
                <w:rFonts w:ascii="Times New Roman" w:hAnsi="Times New Roman" w:cs="Times New Roman"/>
                <w:sz w:val="24"/>
                <w:szCs w:val="24"/>
              </w:rPr>
              <w:t>Temperature regime and fishes</w:t>
            </w:r>
            <w:r w:rsidRPr="00AB33C7">
              <w:t>]</w:t>
            </w:r>
            <w:bookmarkEnd w:id="105"/>
          </w:p>
        </w:tc>
      </w:tr>
      <w:tr w:rsidR="00F33FAC" w:rsidRPr="006545BA" w:rsidTr="004F2266">
        <w:trPr>
          <w:cantSplit/>
        </w:trPr>
        <w:tc>
          <w:tcPr>
            <w:tcW w:w="2590" w:type="dxa"/>
            <w:shd w:val="clear" w:color="auto" w:fill="DBE5F1" w:themeFill="accent1" w:themeFillTint="33"/>
          </w:tcPr>
          <w:p w:rsidR="00F33FAC" w:rsidRPr="00AB33C7" w:rsidRDefault="00F33FAC" w:rsidP="002634FC">
            <w:pPr>
              <w:spacing w:before="120"/>
            </w:pPr>
            <w:r w:rsidRPr="00AB33C7">
              <w:t>Description</w:t>
            </w:r>
          </w:p>
        </w:tc>
        <w:tc>
          <w:tcPr>
            <w:tcW w:w="6986" w:type="dxa"/>
            <w:shd w:val="clear" w:color="auto" w:fill="FFFFFF" w:themeFill="background1"/>
          </w:tcPr>
          <w:p w:rsidR="00F33FAC" w:rsidRPr="006545BA" w:rsidRDefault="00F33FAC" w:rsidP="002634FC">
            <w:pPr>
              <w:rPr>
                <w:rFonts w:eastAsia="SimSun"/>
                <w:lang w:eastAsia="zh-CN"/>
              </w:rPr>
            </w:pPr>
            <w:r>
              <w:t xml:space="preserve">Program R or SAS will be used for data analyses.  SAS is available through OSU for use by faculty and R is freely available at the link below. </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Restrictions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Fees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Source/Link</w:t>
            </w:r>
          </w:p>
        </w:tc>
        <w:tc>
          <w:tcPr>
            <w:tcW w:w="6986" w:type="dxa"/>
            <w:shd w:val="clear" w:color="auto" w:fill="FFFFFF" w:themeFill="background1"/>
          </w:tcPr>
          <w:p w:rsidR="00F33FAC" w:rsidRPr="00AB33C7" w:rsidRDefault="00F33FAC" w:rsidP="002634FC">
            <w:pPr>
              <w:spacing w:before="120"/>
            </w:pPr>
            <w:r w:rsidRPr="007B6AF6">
              <w:t>https://www.r-project.org/</w:t>
            </w:r>
          </w:p>
        </w:tc>
      </w:tr>
    </w:tbl>
    <w:p w:rsidR="00F33FAC" w:rsidRDefault="00F33FAC" w:rsidP="002634F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B33C7" w:rsidTr="004F2266">
        <w:trPr>
          <w:cantSplit/>
        </w:trPr>
        <w:tc>
          <w:tcPr>
            <w:tcW w:w="9576" w:type="dxa"/>
            <w:gridSpan w:val="2"/>
            <w:shd w:val="clear" w:color="auto" w:fill="C6D9F1" w:themeFill="text2" w:themeFillTint="33"/>
          </w:tcPr>
          <w:p w:rsidR="00F33FAC" w:rsidRPr="00AB33C7" w:rsidRDefault="00F33FAC" w:rsidP="002634FC">
            <w:pPr>
              <w:pStyle w:val="Heading2"/>
            </w:pPr>
            <w:bookmarkStart w:id="106" w:name="_Toc434227286"/>
            <w:r w:rsidRPr="00AB33C7">
              <w:t>Data Outputs – Project Deliverables [</w:t>
            </w:r>
            <w:r>
              <w:rPr>
                <w:rFonts w:ascii="Times New Roman" w:hAnsi="Times New Roman" w:cs="Times New Roman"/>
                <w:sz w:val="24"/>
                <w:szCs w:val="24"/>
              </w:rPr>
              <w:t xml:space="preserve">Temperature regime and fishes </w:t>
            </w:r>
            <w:r w:rsidRPr="008A38C3">
              <w:t>–</w:t>
            </w:r>
            <w:r>
              <w:rPr>
                <w:rFonts w:ascii="Times New Roman" w:hAnsi="Times New Roman" w:cs="Times New Roman"/>
                <w:sz w:val="24"/>
                <w:szCs w:val="24"/>
              </w:rPr>
              <w:t xml:space="preserve"> model simulations</w:t>
            </w:r>
            <w:r w:rsidRPr="00AB33C7">
              <w:t>]</w:t>
            </w:r>
            <w:bookmarkEnd w:id="106"/>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Description</w:t>
            </w:r>
          </w:p>
        </w:tc>
        <w:tc>
          <w:tcPr>
            <w:tcW w:w="6986" w:type="dxa"/>
            <w:shd w:val="clear" w:color="auto" w:fill="FFFFFF" w:themeFill="background1"/>
          </w:tcPr>
          <w:p w:rsidR="00F33FAC" w:rsidRPr="00AB33C7" w:rsidRDefault="00F33FAC" w:rsidP="002634FC">
            <w:pPr>
              <w:spacing w:before="120"/>
            </w:pPr>
            <w:r>
              <w:t>Model simulations of hourly stream temperatures along the modeled reach of the Red River</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Data Management Resources</w:t>
            </w:r>
          </w:p>
        </w:tc>
        <w:tc>
          <w:tcPr>
            <w:tcW w:w="6986" w:type="dxa"/>
            <w:shd w:val="clear" w:color="auto" w:fill="FFFFFF" w:themeFill="background1"/>
          </w:tcPr>
          <w:p w:rsidR="00F33FAC" w:rsidRPr="00AB33C7" w:rsidRDefault="00F33FAC" w:rsidP="002634FC">
            <w:pPr>
              <w:spacing w:before="120"/>
            </w:pPr>
            <w:r>
              <w:t>15% of total budget</w:t>
            </w:r>
            <w:r w:rsidRPr="00AB33C7">
              <w:t xml:space="preserve"> </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 xml:space="preserve">Data Product Formats </w:t>
            </w:r>
          </w:p>
        </w:tc>
        <w:tc>
          <w:tcPr>
            <w:tcW w:w="6986" w:type="dxa"/>
            <w:shd w:val="clear" w:color="auto" w:fill="FFFFFF" w:themeFill="background1"/>
          </w:tcPr>
          <w:p w:rsidR="00F33FAC" w:rsidRPr="00AB33C7" w:rsidRDefault="00F33FAC" w:rsidP="002634FC">
            <w:pPr>
              <w:spacing w:before="120"/>
            </w:pPr>
            <w:r>
              <w:t>Excel spreadsheet</w:t>
            </w:r>
            <w:r w:rsidRPr="00AB33C7">
              <w:t xml:space="preserve"> </w:t>
            </w:r>
            <w:r>
              <w:t>and Word documents</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 xml:space="preserve">Data Processing and Workflows </w:t>
            </w:r>
          </w:p>
        </w:tc>
        <w:tc>
          <w:tcPr>
            <w:tcW w:w="6986" w:type="dxa"/>
            <w:shd w:val="clear" w:color="auto" w:fill="FFFFFF" w:themeFill="background1"/>
          </w:tcPr>
          <w:p w:rsidR="00F33FAC" w:rsidRDefault="00F33FAC" w:rsidP="002634FC">
            <w:pPr>
              <w:spacing w:before="120"/>
            </w:pPr>
            <w:r>
              <w:t xml:space="preserve">Step 1.  Calibrate the WASP model to stream temperatures using data from 2007-2010 using USGS flow data and Oklahoma </w:t>
            </w:r>
            <w:proofErr w:type="spellStart"/>
            <w:r>
              <w:t>Mesonet</w:t>
            </w:r>
            <w:proofErr w:type="spellEnd"/>
            <w:r>
              <w:t xml:space="preserve"> data with calibration focused on the degree of interaction between the stream and groundwater</w:t>
            </w:r>
          </w:p>
          <w:p w:rsidR="00F33FAC" w:rsidRDefault="00F33FAC" w:rsidP="002634FC">
            <w:pPr>
              <w:spacing w:before="120"/>
            </w:pPr>
            <w:r>
              <w:t xml:space="preserve">Step 2.  Validate the WASP model to stream temperatures using data from 2010-present using USGS flow data and Oklahoma </w:t>
            </w:r>
            <w:proofErr w:type="spellStart"/>
            <w:r>
              <w:t>Mesonet</w:t>
            </w:r>
            <w:proofErr w:type="spellEnd"/>
            <w:r>
              <w:t xml:space="preserve"> data.</w:t>
            </w:r>
          </w:p>
          <w:p w:rsidR="00F33FAC" w:rsidRPr="00AB33C7" w:rsidRDefault="00F33FAC" w:rsidP="002634FC">
            <w:pPr>
              <w:spacing w:before="120"/>
            </w:pPr>
            <w:r>
              <w:t>Step 3.   Utilize the calibrated and validated WASP model to predict stream temperatures under various flow and weather scenarios.</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 xml:space="preserve">Quality Assurance Plan </w:t>
            </w:r>
          </w:p>
        </w:tc>
        <w:tc>
          <w:tcPr>
            <w:tcW w:w="6986" w:type="dxa"/>
            <w:shd w:val="clear" w:color="auto" w:fill="FFFFFF" w:themeFill="background1"/>
          </w:tcPr>
          <w:p w:rsidR="00F33FAC" w:rsidRPr="00AB33C7" w:rsidRDefault="00F33FAC" w:rsidP="002634FC">
            <w:pPr>
              <w:spacing w:before="120"/>
            </w:pPr>
            <w:r>
              <w:t>Input data will be evaluated for quality assurance (see Data Input sections).</w:t>
            </w:r>
            <w:r w:rsidRPr="00AB33C7">
              <w:t xml:space="preserve"> </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lastRenderedPageBreak/>
              <w:t>Formal Metadata Standard Used</w:t>
            </w:r>
          </w:p>
        </w:tc>
        <w:tc>
          <w:tcPr>
            <w:tcW w:w="6986" w:type="dxa"/>
            <w:shd w:val="clear" w:color="auto" w:fill="FFFFFF" w:themeFill="background1"/>
          </w:tcPr>
          <w:p w:rsidR="00F33FAC" w:rsidRPr="00AB33C7" w:rsidRDefault="00F33FAC" w:rsidP="002634FC">
            <w:pPr>
              <w:spacing w:before="120"/>
            </w:pPr>
            <w:r w:rsidRPr="00C63F32">
              <w:t>FGDC-CSDGM</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Volume Storage</w:t>
            </w:r>
          </w:p>
        </w:tc>
        <w:tc>
          <w:tcPr>
            <w:tcW w:w="6986" w:type="dxa"/>
            <w:shd w:val="clear" w:color="auto" w:fill="FFFFFF" w:themeFill="background1"/>
          </w:tcPr>
          <w:p w:rsidR="00F33FAC" w:rsidRPr="00AB33C7" w:rsidRDefault="00F33FAC" w:rsidP="002634FC">
            <w:pPr>
              <w:spacing w:before="120"/>
            </w:pPr>
            <w:r>
              <w:t>20MB</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Backup and Version Control Strategy</w:t>
            </w:r>
          </w:p>
        </w:tc>
        <w:tc>
          <w:tcPr>
            <w:tcW w:w="6986" w:type="dxa"/>
            <w:shd w:val="clear" w:color="auto" w:fill="FFFFFF" w:themeFill="background1"/>
          </w:tcPr>
          <w:p w:rsidR="00F33FAC" w:rsidRPr="00AB33C7" w:rsidRDefault="00F33FAC" w:rsidP="002634FC">
            <w:pPr>
              <w:spacing w:before="120"/>
            </w:pPr>
            <w:r>
              <w:t>Data will be backed up to removable hard drive weekly</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 xml:space="preserve">Repository: ScienceBase </w:t>
            </w:r>
          </w:p>
        </w:tc>
        <w:tc>
          <w:tcPr>
            <w:tcW w:w="6986" w:type="dxa"/>
            <w:shd w:val="clear" w:color="auto" w:fill="FFFFFF" w:themeFill="background1"/>
          </w:tcPr>
          <w:p w:rsidR="00F33FAC" w:rsidRPr="001E1A33" w:rsidRDefault="00F33FAC" w:rsidP="002634FC">
            <w:pPr>
              <w:spacing w:before="120"/>
            </w:pPr>
            <w:proofErr w:type="spellStart"/>
            <w:r>
              <w:t>BioData</w:t>
            </w:r>
            <w:proofErr w:type="spellEnd"/>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Data Security and Access Control</w:t>
            </w:r>
          </w:p>
        </w:tc>
        <w:tc>
          <w:tcPr>
            <w:tcW w:w="6986" w:type="dxa"/>
            <w:shd w:val="clear" w:color="auto" w:fill="FFFFFF" w:themeFill="background1"/>
          </w:tcPr>
          <w:p w:rsidR="00F33FAC" w:rsidRPr="001E0D2B" w:rsidRDefault="00F33FAC" w:rsidP="002634FC">
            <w:pPr>
              <w:spacing w:before="120"/>
            </w:pPr>
            <w:r>
              <w:t>Data will be housed digitally on computer hard drive secured with Windows login</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Restrictions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Digital Object Identifiers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Citation</w:t>
            </w:r>
          </w:p>
        </w:tc>
        <w:tc>
          <w:tcPr>
            <w:tcW w:w="6986" w:type="dxa"/>
            <w:shd w:val="clear" w:color="auto" w:fill="FFFFFF" w:themeFill="background1"/>
          </w:tcPr>
          <w:p w:rsidR="00F33FAC" w:rsidRPr="00AB33C7" w:rsidRDefault="00F33FAC" w:rsidP="002634FC">
            <w:pPr>
              <w:spacing w:before="120"/>
            </w:pPr>
            <w:r>
              <w:t xml:space="preserve">Citation to a journal article; Reference </w:t>
            </w:r>
            <w:proofErr w:type="gramStart"/>
            <w:r>
              <w:t>an</w:t>
            </w:r>
            <w:proofErr w:type="gramEnd"/>
            <w:r>
              <w:t xml:space="preserve"> d PDF (when available) will be provided at the end of the project.</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Contact</w:t>
            </w:r>
          </w:p>
        </w:tc>
        <w:tc>
          <w:tcPr>
            <w:tcW w:w="6986" w:type="dxa"/>
            <w:shd w:val="clear" w:color="auto" w:fill="FFFFFF" w:themeFill="background1"/>
          </w:tcPr>
          <w:p w:rsidR="00F33FAC" w:rsidRPr="001E0D2B" w:rsidRDefault="00F33FAC" w:rsidP="002634FC">
            <w:pPr>
              <w:spacing w:before="120"/>
            </w:pPr>
            <w:proofErr w:type="spellStart"/>
            <w:r>
              <w:t>Garey</w:t>
            </w:r>
            <w:proofErr w:type="spellEnd"/>
            <w:r>
              <w:t xml:space="preserve"> Fox, garey.fox@okstate.edu, 405-744-5616 ; Shannon Brewer, </w:t>
            </w:r>
            <w:hyperlink r:id="rId126" w:history="1">
              <w:r w:rsidRPr="00B223EB">
                <w:rPr>
                  <w:rStyle w:val="Hyperlink"/>
                </w:rPr>
                <w:t>Shannon.brewer@okstate.edu</w:t>
              </w:r>
            </w:hyperlink>
            <w:r>
              <w:t>, 405-744-9841</w:t>
            </w:r>
          </w:p>
        </w:tc>
      </w:tr>
    </w:tbl>
    <w:p w:rsidR="00F33FAC" w:rsidRDefault="00F33FAC" w:rsidP="002634F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B33C7" w:rsidTr="004F2266">
        <w:trPr>
          <w:cantSplit/>
        </w:trPr>
        <w:tc>
          <w:tcPr>
            <w:tcW w:w="9576" w:type="dxa"/>
            <w:gridSpan w:val="2"/>
            <w:shd w:val="clear" w:color="auto" w:fill="C6D9F1" w:themeFill="text2" w:themeFillTint="33"/>
          </w:tcPr>
          <w:p w:rsidR="00F33FAC" w:rsidRPr="00AB33C7" w:rsidRDefault="00F33FAC" w:rsidP="002634FC">
            <w:pPr>
              <w:pStyle w:val="Heading2"/>
            </w:pPr>
            <w:bookmarkStart w:id="107" w:name="_Toc434227287"/>
            <w:r w:rsidRPr="00AB33C7">
              <w:t>Data Outputs – Project Deliverables [</w:t>
            </w:r>
            <w:r>
              <w:rPr>
                <w:rFonts w:ascii="Times New Roman" w:hAnsi="Times New Roman" w:cs="Times New Roman"/>
                <w:sz w:val="24"/>
                <w:szCs w:val="24"/>
              </w:rPr>
              <w:t xml:space="preserve">Temperature regime and fishes </w:t>
            </w:r>
            <w:r w:rsidRPr="008A38C3">
              <w:t>–</w:t>
            </w:r>
            <w:r>
              <w:rPr>
                <w:rFonts w:ascii="Times New Roman" w:hAnsi="Times New Roman" w:cs="Times New Roman"/>
                <w:sz w:val="24"/>
                <w:szCs w:val="24"/>
              </w:rPr>
              <w:t xml:space="preserve"> model simulations</w:t>
            </w:r>
            <w:r w:rsidRPr="00AB33C7">
              <w:t>]</w:t>
            </w:r>
            <w:bookmarkEnd w:id="107"/>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Description</w:t>
            </w:r>
          </w:p>
        </w:tc>
        <w:tc>
          <w:tcPr>
            <w:tcW w:w="6986" w:type="dxa"/>
            <w:shd w:val="clear" w:color="auto" w:fill="FFFFFF" w:themeFill="background1"/>
          </w:tcPr>
          <w:p w:rsidR="00F33FAC" w:rsidRPr="00AB33C7" w:rsidRDefault="00F33FAC" w:rsidP="002634FC">
            <w:pPr>
              <w:spacing w:before="120"/>
            </w:pPr>
            <w:r>
              <w:t>Statistical analyses of relationship between assemblage data and temperature regimes</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Data Management Resources</w:t>
            </w:r>
          </w:p>
        </w:tc>
        <w:tc>
          <w:tcPr>
            <w:tcW w:w="6986" w:type="dxa"/>
            <w:shd w:val="clear" w:color="auto" w:fill="FFFFFF" w:themeFill="background1"/>
          </w:tcPr>
          <w:p w:rsidR="00F33FAC" w:rsidRPr="00AB33C7" w:rsidRDefault="00F33FAC" w:rsidP="002634FC">
            <w:pPr>
              <w:spacing w:before="120"/>
            </w:pPr>
            <w:r>
              <w:t>30% of total budget</w:t>
            </w:r>
            <w:r w:rsidRPr="00AB33C7">
              <w:t xml:space="preserve"> </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 xml:space="preserve">Data Product Formats </w:t>
            </w:r>
          </w:p>
        </w:tc>
        <w:tc>
          <w:tcPr>
            <w:tcW w:w="6986" w:type="dxa"/>
            <w:shd w:val="clear" w:color="auto" w:fill="FFFFFF" w:themeFill="background1"/>
          </w:tcPr>
          <w:p w:rsidR="00F33FAC" w:rsidRPr="00AB33C7" w:rsidRDefault="00F33FAC" w:rsidP="002634FC">
            <w:pPr>
              <w:spacing w:before="120"/>
            </w:pPr>
            <w:r>
              <w:t>Excel spreadsheet</w:t>
            </w:r>
            <w:r w:rsidRPr="00AB33C7">
              <w:t xml:space="preserve"> </w:t>
            </w:r>
            <w:r>
              <w:t>and Word documents</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lastRenderedPageBreak/>
              <w:t xml:space="preserve">Data Processing and Workflows </w:t>
            </w:r>
          </w:p>
        </w:tc>
        <w:tc>
          <w:tcPr>
            <w:tcW w:w="6986" w:type="dxa"/>
            <w:shd w:val="clear" w:color="auto" w:fill="FFFFFF" w:themeFill="background1"/>
          </w:tcPr>
          <w:p w:rsidR="00F33FAC" w:rsidRPr="00AB33C7" w:rsidRDefault="00F33FAC" w:rsidP="002634FC">
            <w:pPr>
              <w:spacing w:before="120"/>
            </w:pPr>
            <w:r>
              <w:t xml:space="preserve">Temperature data and fish assemblage data will be combined into a MS Excel spreadsheet prior to analyses.  Data will be analyzed using multivariate techniques (CCA) to examine the relationship between fishes and temperature metrics.  Temperature metrics will be derived from temp models and will also be summarized in MS Excel format prior to analyses. </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 xml:space="preserve">Quality Assurance Plan </w:t>
            </w:r>
          </w:p>
        </w:tc>
        <w:tc>
          <w:tcPr>
            <w:tcW w:w="6986" w:type="dxa"/>
            <w:shd w:val="clear" w:color="auto" w:fill="FFFFFF" w:themeFill="background1"/>
          </w:tcPr>
          <w:p w:rsidR="00F33FAC" w:rsidRPr="00AB33C7" w:rsidRDefault="00F33FAC" w:rsidP="002634FC">
            <w:pPr>
              <w:spacing w:before="120"/>
            </w:pPr>
            <w:r>
              <w:t>Input data will be evaluated for quality assurance (see Data Input sections).</w:t>
            </w:r>
            <w:r w:rsidRPr="00AB33C7">
              <w:t xml:space="preserve"> </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Formal Metadata Standard Used</w:t>
            </w:r>
          </w:p>
        </w:tc>
        <w:tc>
          <w:tcPr>
            <w:tcW w:w="6986" w:type="dxa"/>
            <w:shd w:val="clear" w:color="auto" w:fill="FFFFFF" w:themeFill="background1"/>
          </w:tcPr>
          <w:p w:rsidR="00F33FAC" w:rsidRPr="00AB33C7" w:rsidRDefault="00F33FAC" w:rsidP="002634FC">
            <w:pPr>
              <w:spacing w:before="120"/>
            </w:pPr>
            <w:r w:rsidRPr="00C63F32">
              <w:t>FGDC-CSDGM</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Volume Storage</w:t>
            </w:r>
          </w:p>
        </w:tc>
        <w:tc>
          <w:tcPr>
            <w:tcW w:w="6986" w:type="dxa"/>
            <w:shd w:val="clear" w:color="auto" w:fill="FFFFFF" w:themeFill="background1"/>
          </w:tcPr>
          <w:p w:rsidR="00F33FAC" w:rsidRPr="00AB33C7" w:rsidRDefault="00F33FAC" w:rsidP="002634FC">
            <w:pPr>
              <w:spacing w:before="120"/>
            </w:pPr>
            <w:r>
              <w:t>30MB</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Backup and Version Control Strategy</w:t>
            </w:r>
          </w:p>
        </w:tc>
        <w:tc>
          <w:tcPr>
            <w:tcW w:w="6986" w:type="dxa"/>
            <w:shd w:val="clear" w:color="auto" w:fill="FFFFFF" w:themeFill="background1"/>
          </w:tcPr>
          <w:p w:rsidR="00F33FAC" w:rsidRPr="00AB33C7" w:rsidRDefault="00F33FAC" w:rsidP="002634FC">
            <w:pPr>
              <w:spacing w:before="120"/>
            </w:pPr>
            <w:r>
              <w:t>Data will be backed up to removable hard drive weekly</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 xml:space="preserve">Repository: ScienceBase </w:t>
            </w:r>
          </w:p>
        </w:tc>
        <w:tc>
          <w:tcPr>
            <w:tcW w:w="6986" w:type="dxa"/>
            <w:shd w:val="clear" w:color="auto" w:fill="FFFFFF" w:themeFill="background1"/>
          </w:tcPr>
          <w:p w:rsidR="00F33FAC" w:rsidRPr="001E1A33" w:rsidRDefault="00F33FAC" w:rsidP="002634FC">
            <w:pPr>
              <w:spacing w:before="120"/>
            </w:pPr>
            <w:proofErr w:type="spellStart"/>
            <w:r>
              <w:t>BioData</w:t>
            </w:r>
            <w:proofErr w:type="spellEnd"/>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Data Security and Access Control</w:t>
            </w:r>
          </w:p>
        </w:tc>
        <w:tc>
          <w:tcPr>
            <w:tcW w:w="6986" w:type="dxa"/>
            <w:shd w:val="clear" w:color="auto" w:fill="FFFFFF" w:themeFill="background1"/>
          </w:tcPr>
          <w:p w:rsidR="00F33FAC" w:rsidRPr="001E0D2B" w:rsidRDefault="00F33FAC" w:rsidP="002634FC">
            <w:pPr>
              <w:spacing w:before="120"/>
            </w:pPr>
            <w:r>
              <w:t>Data will be housed digitally on computer hard drive secured with Windows login</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Restrictions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Digital Object Identifiers</w:t>
            </w:r>
          </w:p>
        </w:tc>
        <w:tc>
          <w:tcPr>
            <w:tcW w:w="6986" w:type="dxa"/>
            <w:shd w:val="clear" w:color="auto" w:fill="FFFFFF" w:themeFill="background1"/>
          </w:tcPr>
          <w:p w:rsidR="00F33FAC" w:rsidRPr="00AB33C7" w:rsidRDefault="00F33FAC" w:rsidP="002634FC">
            <w:pPr>
              <w:spacing w:before="120"/>
            </w:pPr>
            <w:r>
              <w:t>None</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Citation</w:t>
            </w:r>
          </w:p>
        </w:tc>
        <w:tc>
          <w:tcPr>
            <w:tcW w:w="6986" w:type="dxa"/>
            <w:shd w:val="clear" w:color="auto" w:fill="FFFFFF" w:themeFill="background1"/>
          </w:tcPr>
          <w:p w:rsidR="00F33FAC" w:rsidRPr="00AB33C7" w:rsidRDefault="00F33FAC" w:rsidP="002634FC">
            <w:pPr>
              <w:spacing w:before="120"/>
            </w:pPr>
            <w:r>
              <w:t>Citation to a journal article; Reference and PDF (when available) will be provided at the end of the project.</w:t>
            </w:r>
          </w:p>
        </w:tc>
      </w:tr>
      <w:tr w:rsidR="00F33FAC" w:rsidRPr="00AB33C7" w:rsidTr="004F2266">
        <w:trPr>
          <w:cantSplit/>
        </w:trPr>
        <w:tc>
          <w:tcPr>
            <w:tcW w:w="2590" w:type="dxa"/>
            <w:shd w:val="clear" w:color="auto" w:fill="DBE5F1" w:themeFill="accent1" w:themeFillTint="33"/>
          </w:tcPr>
          <w:p w:rsidR="00F33FAC" w:rsidRPr="00AB33C7" w:rsidRDefault="00F33FAC" w:rsidP="002634FC">
            <w:pPr>
              <w:spacing w:before="120"/>
            </w:pPr>
            <w:r w:rsidRPr="00AB33C7">
              <w:t>Contact</w:t>
            </w:r>
          </w:p>
        </w:tc>
        <w:tc>
          <w:tcPr>
            <w:tcW w:w="6986" w:type="dxa"/>
            <w:shd w:val="clear" w:color="auto" w:fill="FFFFFF" w:themeFill="background1"/>
          </w:tcPr>
          <w:p w:rsidR="00F33FAC" w:rsidRPr="001E0D2B" w:rsidRDefault="00F33FAC" w:rsidP="002634FC">
            <w:pPr>
              <w:spacing w:before="120"/>
            </w:pPr>
            <w:r>
              <w:t xml:space="preserve">Shannon Brewer, </w:t>
            </w:r>
            <w:hyperlink r:id="rId127" w:history="1">
              <w:r w:rsidRPr="00B223EB">
                <w:rPr>
                  <w:rStyle w:val="Hyperlink"/>
                </w:rPr>
                <w:t>Shannon.brewer@okstate.edu</w:t>
              </w:r>
            </w:hyperlink>
            <w:r>
              <w:t>, 405-744-9841</w:t>
            </w:r>
          </w:p>
        </w:tc>
      </w:tr>
    </w:tbl>
    <w:p w:rsidR="00F33FAC" w:rsidRDefault="00F33FAC" w:rsidP="002634FC"/>
    <w:tbl>
      <w:tblPr>
        <w:tblStyle w:val="TableGrid10"/>
        <w:tblW w:w="0" w:type="auto"/>
        <w:shd w:val="clear" w:color="auto" w:fill="FFFFFF" w:themeFill="background1"/>
        <w:tblLook w:val="04A0" w:firstRow="1" w:lastRow="0" w:firstColumn="1" w:lastColumn="0" w:noHBand="0" w:noVBand="1"/>
      </w:tblPr>
      <w:tblGrid>
        <w:gridCol w:w="2590"/>
        <w:gridCol w:w="6986"/>
      </w:tblGrid>
      <w:tr w:rsidR="00F33FAC" w:rsidRPr="00A460A4" w:rsidTr="00F33FAC">
        <w:trPr>
          <w:cantSplit/>
        </w:trPr>
        <w:tc>
          <w:tcPr>
            <w:tcW w:w="9576" w:type="dxa"/>
            <w:gridSpan w:val="2"/>
            <w:shd w:val="clear" w:color="auto" w:fill="C6D9F1" w:themeFill="text2" w:themeFillTint="33"/>
          </w:tcPr>
          <w:p w:rsidR="00F33FAC" w:rsidRPr="00A460A4" w:rsidRDefault="00F33FAC" w:rsidP="0063123E">
            <w:pPr>
              <w:pStyle w:val="Heading2"/>
              <w:outlineLvl w:val="1"/>
              <w:rPr>
                <w:rFonts w:cs="Arial"/>
                <w:b w:val="0"/>
                <w:bCs w:val="0"/>
                <w:iCs/>
                <w:sz w:val="26"/>
                <w:szCs w:val="26"/>
              </w:rPr>
            </w:pPr>
            <w:bookmarkStart w:id="108" w:name="_Toc434227288"/>
            <w:r w:rsidRPr="0063123E">
              <w:lastRenderedPageBreak/>
              <w:t>Data Input – Existing Data [Water Use and Availability Assessment of the Red River Basin – Aggregated Water Use Data System (AWUDS)]</w:t>
            </w:r>
            <w:bookmarkEnd w:id="108"/>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Description</w:t>
            </w:r>
          </w:p>
        </w:tc>
        <w:tc>
          <w:tcPr>
            <w:tcW w:w="6986" w:type="dxa"/>
            <w:shd w:val="clear" w:color="auto" w:fill="FFFFFF" w:themeFill="background1"/>
          </w:tcPr>
          <w:p w:rsidR="00F33FAC" w:rsidRPr="00A460A4" w:rsidRDefault="00F33FAC" w:rsidP="002634FC">
            <w:pPr>
              <w:spacing w:before="120" w:line="276" w:lineRule="auto"/>
              <w:rPr>
                <w:i/>
              </w:rPr>
            </w:pPr>
            <w:r w:rsidRPr="00A460A4">
              <w:t>Water withdrawals in the Red River basin, which includes portions of Arkansas, Louisiana, New Mexico, Oklahoma, and Texas, will be compiled or estimated using a variety of data sources and estimation techniques.  One such source of existing water-use data that will be used is the USGS Aggregated Water Use Data System (AWUDS).</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 xml:space="preserve">Data Product Formats </w:t>
            </w:r>
          </w:p>
        </w:tc>
        <w:tc>
          <w:tcPr>
            <w:tcW w:w="6986" w:type="dxa"/>
            <w:shd w:val="clear" w:color="auto" w:fill="FFFFFF" w:themeFill="background1"/>
          </w:tcPr>
          <w:p w:rsidR="00F33FAC" w:rsidRPr="00A460A4" w:rsidRDefault="00F33FAC" w:rsidP="002634FC">
            <w:pPr>
              <w:spacing w:before="120" w:line="276" w:lineRule="auto"/>
            </w:pPr>
            <w:r w:rsidRPr="00A460A4">
              <w:t>Not applicable</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 xml:space="preserve">Quality Assurance Plan </w:t>
            </w:r>
          </w:p>
        </w:tc>
        <w:tc>
          <w:tcPr>
            <w:tcW w:w="6986" w:type="dxa"/>
            <w:shd w:val="clear" w:color="auto" w:fill="FFFFFF" w:themeFill="background1"/>
          </w:tcPr>
          <w:p w:rsidR="00F33FAC" w:rsidRPr="00A460A4" w:rsidRDefault="00F33FAC" w:rsidP="002634FC">
            <w:pPr>
              <w:spacing w:before="120" w:line="276" w:lineRule="auto"/>
            </w:pPr>
            <w:r w:rsidRPr="00A460A4">
              <w:t xml:space="preserve">Not applicable </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Source</w:t>
            </w:r>
          </w:p>
        </w:tc>
        <w:tc>
          <w:tcPr>
            <w:tcW w:w="6986" w:type="dxa"/>
            <w:shd w:val="clear" w:color="auto" w:fill="FFFFFF" w:themeFill="background1"/>
          </w:tcPr>
          <w:p w:rsidR="00F33FAC" w:rsidRPr="00A460A4" w:rsidRDefault="00F33FAC" w:rsidP="002634FC">
            <w:pPr>
              <w:spacing w:before="120" w:line="276" w:lineRule="auto"/>
              <w:rPr>
                <w:i/>
              </w:rPr>
            </w:pPr>
            <w:r w:rsidRPr="00A460A4">
              <w:t>USGS Aggregated Water Use Data System (AWUDS)</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 xml:space="preserve">Data Processing and Workflows </w:t>
            </w:r>
          </w:p>
        </w:tc>
        <w:tc>
          <w:tcPr>
            <w:tcW w:w="6986" w:type="dxa"/>
            <w:shd w:val="clear" w:color="auto" w:fill="FFFFFF" w:themeFill="background1"/>
          </w:tcPr>
          <w:p w:rsidR="00F33FAC" w:rsidRPr="00A460A4" w:rsidRDefault="00F33FAC" w:rsidP="002634FC">
            <w:pPr>
              <w:spacing w:before="120" w:line="276" w:lineRule="auto"/>
            </w:pPr>
            <w:r w:rsidRPr="00A460A4">
              <w:t>County-level AWUDS data will be manipulated in a variety of ways, including conversion to HUC-8 data using GIS methods.</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Backup and Version Control Strategy</w:t>
            </w:r>
          </w:p>
        </w:tc>
        <w:tc>
          <w:tcPr>
            <w:tcW w:w="6986" w:type="dxa"/>
            <w:shd w:val="clear" w:color="auto" w:fill="FFFFFF" w:themeFill="background1"/>
          </w:tcPr>
          <w:p w:rsidR="00F33FAC" w:rsidRPr="00A460A4" w:rsidRDefault="00F33FAC" w:rsidP="002634FC">
            <w:pPr>
              <w:spacing w:before="120" w:line="276" w:lineRule="auto"/>
              <w:rPr>
                <w:i/>
              </w:rPr>
            </w:pPr>
            <w:r w:rsidRPr="00A460A4">
              <w:t>During compilation, data will be stored on a USGS computer and periodically backed up to a network server.</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Volume Storage</w:t>
            </w:r>
          </w:p>
        </w:tc>
        <w:tc>
          <w:tcPr>
            <w:tcW w:w="6986" w:type="dxa"/>
            <w:shd w:val="clear" w:color="auto" w:fill="FFFFFF" w:themeFill="background1"/>
          </w:tcPr>
          <w:p w:rsidR="00F33FAC" w:rsidRPr="00A460A4" w:rsidRDefault="00F33FAC" w:rsidP="002634FC">
            <w:pPr>
              <w:spacing w:before="120" w:line="276" w:lineRule="auto"/>
            </w:pPr>
            <w:r w:rsidRPr="00A460A4">
              <w:t>10 MB</w:t>
            </w:r>
          </w:p>
        </w:tc>
      </w:tr>
      <w:tr w:rsidR="00F33FAC" w:rsidRPr="00A460A4" w:rsidTr="00F33FAC">
        <w:trPr>
          <w:cantSplit/>
        </w:trPr>
        <w:tc>
          <w:tcPr>
            <w:tcW w:w="2590" w:type="dxa"/>
            <w:tcBorders>
              <w:bottom w:val="single" w:sz="4" w:space="0" w:color="auto"/>
            </w:tcBorders>
            <w:shd w:val="clear" w:color="auto" w:fill="DBE5F1" w:themeFill="accent1" w:themeFillTint="33"/>
          </w:tcPr>
          <w:p w:rsidR="00F33FAC" w:rsidRPr="00A460A4" w:rsidRDefault="00F33FAC" w:rsidP="002634FC">
            <w:pPr>
              <w:spacing w:before="120" w:line="276" w:lineRule="auto"/>
            </w:pPr>
            <w:r w:rsidRPr="00A460A4">
              <w:t>Data Security and Access Control</w:t>
            </w:r>
          </w:p>
        </w:tc>
        <w:tc>
          <w:tcPr>
            <w:tcW w:w="6986" w:type="dxa"/>
            <w:shd w:val="clear" w:color="auto" w:fill="FFFFFF" w:themeFill="background1"/>
          </w:tcPr>
          <w:p w:rsidR="00F33FAC" w:rsidRPr="00A460A4" w:rsidRDefault="00F33FAC" w:rsidP="002634FC">
            <w:pPr>
              <w:spacing w:before="120" w:line="276" w:lineRule="auto"/>
              <w:rPr>
                <w:i/>
              </w:rPr>
            </w:pPr>
            <w:r w:rsidRPr="00A460A4">
              <w:t>All data will reside on USGS network computers and will be secured by the network protocols. Only project personnel involved in compilation of the data will have access to the project data files.</w:t>
            </w:r>
          </w:p>
        </w:tc>
      </w:tr>
      <w:tr w:rsidR="00F33FAC" w:rsidRPr="00A460A4" w:rsidTr="00F33FAC">
        <w:trPr>
          <w:cantSplit/>
          <w:trHeight w:val="836"/>
        </w:trPr>
        <w:tc>
          <w:tcPr>
            <w:tcW w:w="2590" w:type="dxa"/>
            <w:shd w:val="clear" w:color="auto" w:fill="DBE5F1" w:themeFill="accent1" w:themeFillTint="33"/>
          </w:tcPr>
          <w:p w:rsidR="00F33FAC" w:rsidRPr="00A460A4" w:rsidRDefault="00F33FAC" w:rsidP="002634FC">
            <w:pPr>
              <w:spacing w:before="120" w:line="276" w:lineRule="auto"/>
            </w:pPr>
            <w:r w:rsidRPr="00A460A4">
              <w:t>Restrictions</w:t>
            </w:r>
          </w:p>
        </w:tc>
        <w:tc>
          <w:tcPr>
            <w:tcW w:w="6986" w:type="dxa"/>
            <w:shd w:val="clear" w:color="auto" w:fill="FFFFFF" w:themeFill="background1"/>
          </w:tcPr>
          <w:p w:rsidR="00F33FAC" w:rsidRPr="00A460A4" w:rsidRDefault="00F33FAC" w:rsidP="002634FC">
            <w:pPr>
              <w:spacing w:before="120" w:line="276" w:lineRule="auto"/>
            </w:pPr>
            <w:r w:rsidRPr="00A460A4">
              <w:t>None.</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Fees</w:t>
            </w:r>
          </w:p>
        </w:tc>
        <w:tc>
          <w:tcPr>
            <w:tcW w:w="6986" w:type="dxa"/>
            <w:shd w:val="clear" w:color="auto" w:fill="FFFFFF" w:themeFill="background1"/>
          </w:tcPr>
          <w:p w:rsidR="00F33FAC" w:rsidRPr="00A460A4" w:rsidRDefault="00F33FAC" w:rsidP="002634FC">
            <w:pPr>
              <w:spacing w:before="120" w:line="276" w:lineRule="auto"/>
              <w:rPr>
                <w:i/>
              </w:rPr>
            </w:pPr>
            <w:r w:rsidRPr="00A460A4">
              <w:t>None.</w:t>
            </w:r>
          </w:p>
        </w:tc>
      </w:tr>
      <w:tr w:rsidR="00F33FAC" w:rsidRPr="00A460A4" w:rsidTr="001211BC">
        <w:trPr>
          <w:cantSplit/>
        </w:trPr>
        <w:tc>
          <w:tcPr>
            <w:tcW w:w="2590" w:type="dxa"/>
            <w:tcBorders>
              <w:bottom w:val="single" w:sz="4" w:space="0" w:color="auto"/>
            </w:tcBorders>
            <w:shd w:val="clear" w:color="auto" w:fill="DBE5F1" w:themeFill="accent1" w:themeFillTint="33"/>
          </w:tcPr>
          <w:p w:rsidR="00F33FAC" w:rsidRPr="00A460A4" w:rsidRDefault="00F33FAC" w:rsidP="002634FC">
            <w:pPr>
              <w:spacing w:before="120" w:line="276" w:lineRule="auto"/>
            </w:pPr>
            <w:r w:rsidRPr="00A460A4">
              <w:t>Citation</w:t>
            </w:r>
          </w:p>
        </w:tc>
        <w:tc>
          <w:tcPr>
            <w:tcW w:w="6986" w:type="dxa"/>
            <w:shd w:val="clear" w:color="auto" w:fill="FFFFFF" w:themeFill="background1"/>
          </w:tcPr>
          <w:p w:rsidR="00F33FAC" w:rsidRPr="00A460A4" w:rsidRDefault="00F33FAC" w:rsidP="002634FC">
            <w:pPr>
              <w:spacing w:before="120" w:line="276" w:lineRule="auto"/>
            </w:pPr>
            <w:r w:rsidRPr="00A460A4">
              <w:t>http://waterdata.usgs.gov/nwis/wu</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Contact</w:t>
            </w:r>
          </w:p>
        </w:tc>
        <w:tc>
          <w:tcPr>
            <w:tcW w:w="6986" w:type="dxa"/>
            <w:shd w:val="clear" w:color="auto" w:fill="FFFFFF" w:themeFill="background1"/>
          </w:tcPr>
          <w:p w:rsidR="00F33FAC" w:rsidRPr="00A460A4" w:rsidRDefault="00F33FAC" w:rsidP="002634FC">
            <w:pPr>
              <w:spacing w:before="120" w:line="276" w:lineRule="auto"/>
              <w:rPr>
                <w:i/>
              </w:rPr>
            </w:pPr>
            <w:r w:rsidRPr="00A460A4">
              <w:t xml:space="preserve">Pierre Sargent, </w:t>
            </w:r>
            <w:hyperlink r:id="rId128" w:history="1">
              <w:r w:rsidRPr="00A460A4">
                <w:t>psargent@usgs.gov</w:t>
              </w:r>
            </w:hyperlink>
            <w:r w:rsidRPr="00A460A4">
              <w:t>, 225-298-5481 ext. 3211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460A4" w:rsidTr="001211BC">
        <w:tc>
          <w:tcPr>
            <w:tcW w:w="9576" w:type="dxa"/>
            <w:gridSpan w:val="2"/>
            <w:shd w:val="clear" w:color="auto" w:fill="C6D9F1" w:themeFill="text2" w:themeFillTint="33"/>
          </w:tcPr>
          <w:p w:rsidR="00F33FAC" w:rsidRPr="00A460A4" w:rsidRDefault="00F33FAC" w:rsidP="0063123E">
            <w:pPr>
              <w:pStyle w:val="Heading2"/>
              <w:spacing w:line="240" w:lineRule="auto"/>
              <w:rPr>
                <w:rFonts w:eastAsia="Times New Roman" w:cs="Arial"/>
                <w:b w:val="0"/>
                <w:bCs w:val="0"/>
                <w:iCs/>
                <w:sz w:val="26"/>
                <w:szCs w:val="26"/>
              </w:rPr>
            </w:pPr>
            <w:bookmarkStart w:id="109" w:name="_Toc434227289"/>
            <w:r w:rsidRPr="0063123E">
              <w:lastRenderedPageBreak/>
              <w:t xml:space="preserve">Data Input – New Data [Water Use and Availability Assessment of the Red River Basin – </w:t>
            </w:r>
            <w:r w:rsidRPr="0063123E">
              <w:br/>
              <w:t>2010 Withdrawals by 8-digit hydrologic unit code (HUC-8)]</w:t>
            </w:r>
            <w:bookmarkEnd w:id="109"/>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Description</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Water withdrawals during 2010 for each HUC-8 in the Red River basin will be compiled or calculated from existing water-use data.  The data span 5 states, including Arkansas, Louisiana, New Mexico, Oklahoma, and Texas. The sources of the existing water-use data, which may be site-specific or aggregated by county, include USGS and State water-use databases.</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Management Resources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$72,001</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Product Formats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USGS water-use database (AWUDS); Red River Basin water-use database; GIS feature class or geodatabase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Processing and Workflows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Available withdrawal data for 2010 will be compiled by water-use personnel in Arkansas, Louisiana, New Mexico, Oklahoma, and Texas.  In some WSCs, including Texas and Oklahoma, it is expected that water-use personnel will have to obtain data from one or more state agencies.  Withdrawal data will be evaluated and separated into site-specific and aggregate data sets, which will be treated differently.  An initial assumption is that site-specific data will be available for the public supply, industrial, mining, and power generation categories, and that only county-level aggregate data will be available for irrigation, aquaculture, livestock, and rural domestic categories for most states.</w:t>
            </w:r>
          </w:p>
          <w:p w:rsidR="00F33FAC" w:rsidRPr="00A460A4" w:rsidRDefault="00F33FAC" w:rsidP="002634FC">
            <w:pPr>
              <w:keepNext/>
              <w:keepLines/>
              <w:widowControl w:val="0"/>
              <w:spacing w:before="120"/>
              <w:rPr>
                <w:rFonts w:eastAsia="Times New Roman"/>
              </w:rPr>
            </w:pPr>
          </w:p>
          <w:p w:rsidR="00F33FAC" w:rsidRPr="00A460A4" w:rsidRDefault="00F33FAC" w:rsidP="00E454D7">
            <w:pPr>
              <w:keepNext/>
              <w:keepLines/>
              <w:widowControl w:val="0"/>
              <w:numPr>
                <w:ilvl w:val="1"/>
                <w:numId w:val="7"/>
              </w:numPr>
              <w:spacing w:before="120"/>
              <w:ind w:left="1080"/>
              <w:contextualSpacing/>
              <w:rPr>
                <w:rFonts w:eastAsia="Times New Roman"/>
                <w:color w:val="000000" w:themeColor="text1"/>
              </w:rPr>
            </w:pPr>
            <w:r w:rsidRPr="00A460A4">
              <w:rPr>
                <w:rFonts w:eastAsia="Times New Roman"/>
                <w:color w:val="000000" w:themeColor="text1"/>
              </w:rPr>
              <w:t>Site-specific data</w:t>
            </w:r>
          </w:p>
          <w:p w:rsidR="00F33FAC" w:rsidRPr="00A460A4" w:rsidRDefault="00F33FAC" w:rsidP="00E454D7">
            <w:pPr>
              <w:keepNext/>
              <w:keepLines/>
              <w:widowControl w:val="0"/>
              <w:numPr>
                <w:ilvl w:val="2"/>
                <w:numId w:val="7"/>
              </w:numPr>
              <w:spacing w:before="120"/>
              <w:ind w:left="1800"/>
              <w:contextualSpacing/>
              <w:rPr>
                <w:rFonts w:eastAsia="Times New Roman"/>
                <w:color w:val="000000" w:themeColor="text1"/>
              </w:rPr>
            </w:pPr>
            <w:r w:rsidRPr="00A460A4">
              <w:rPr>
                <w:rFonts w:eastAsia="Times New Roman"/>
                <w:color w:val="000000" w:themeColor="text1"/>
              </w:rPr>
              <w:t>Site-specific (point) withdrawal data will be imported into a GIS and merged with a HUC-8 polygon coverage using the ArcGIS Identity command.  The resulting coverage will include all of the attributes of the point data and a HUC-8 code.</w:t>
            </w:r>
          </w:p>
          <w:p w:rsidR="00F33FAC" w:rsidRPr="00A460A4" w:rsidRDefault="00F33FAC" w:rsidP="00E454D7">
            <w:pPr>
              <w:keepNext/>
              <w:keepLines/>
              <w:widowControl w:val="0"/>
              <w:numPr>
                <w:ilvl w:val="2"/>
                <w:numId w:val="7"/>
              </w:numPr>
              <w:spacing w:before="120"/>
              <w:ind w:left="1800"/>
              <w:contextualSpacing/>
              <w:rPr>
                <w:rFonts w:eastAsia="Times New Roman"/>
                <w:color w:val="000000" w:themeColor="text1"/>
              </w:rPr>
            </w:pPr>
            <w:r w:rsidRPr="00A460A4">
              <w:rPr>
                <w:rFonts w:eastAsia="Times New Roman"/>
                <w:color w:val="000000" w:themeColor="text1"/>
              </w:rPr>
              <w:t xml:space="preserve">This new coverage will be exported to a DBF file, which can be imported into Excel (or Access).  The </w:t>
            </w:r>
            <w:r w:rsidRPr="00A460A4">
              <w:rPr>
                <w:rFonts w:eastAsia="Times New Roman"/>
                <w:color w:val="000000" w:themeColor="text1"/>
              </w:rPr>
              <w:lastRenderedPageBreak/>
              <w:t>data for each site-specific category will then be subtotaled by HUC-8.</w:t>
            </w:r>
          </w:p>
          <w:p w:rsidR="00F33FAC" w:rsidRPr="00A460A4" w:rsidRDefault="00F33FAC" w:rsidP="00E454D7">
            <w:pPr>
              <w:keepNext/>
              <w:keepLines/>
              <w:widowControl w:val="0"/>
              <w:numPr>
                <w:ilvl w:val="2"/>
                <w:numId w:val="7"/>
              </w:numPr>
              <w:spacing w:before="120"/>
              <w:ind w:left="1800"/>
              <w:contextualSpacing/>
              <w:rPr>
                <w:rFonts w:eastAsia="Times New Roman"/>
                <w:color w:val="000000" w:themeColor="text1"/>
              </w:rPr>
            </w:pPr>
            <w:r w:rsidRPr="00A460A4">
              <w:rPr>
                <w:rFonts w:eastAsia="Times New Roman"/>
                <w:color w:val="000000" w:themeColor="text1"/>
              </w:rPr>
              <w:t>The resulting HUC-8 data will be uploaded to AWUDS.</w:t>
            </w:r>
          </w:p>
          <w:p w:rsidR="00F33FAC" w:rsidRPr="00A460A4" w:rsidRDefault="00F33FAC" w:rsidP="00E454D7">
            <w:pPr>
              <w:keepNext/>
              <w:keepLines/>
              <w:widowControl w:val="0"/>
              <w:numPr>
                <w:ilvl w:val="1"/>
                <w:numId w:val="7"/>
              </w:numPr>
              <w:spacing w:before="120"/>
              <w:ind w:left="1080"/>
              <w:contextualSpacing/>
              <w:rPr>
                <w:rFonts w:eastAsia="Times New Roman"/>
                <w:color w:val="000000" w:themeColor="text1"/>
              </w:rPr>
            </w:pPr>
            <w:r w:rsidRPr="00A460A4">
              <w:rPr>
                <w:rFonts w:eastAsia="Times New Roman"/>
                <w:color w:val="000000" w:themeColor="text1"/>
              </w:rPr>
              <w:t>Aggregate data</w:t>
            </w:r>
          </w:p>
          <w:p w:rsidR="00F33FAC" w:rsidRPr="00A460A4" w:rsidRDefault="00F33FAC" w:rsidP="00E454D7">
            <w:pPr>
              <w:keepNext/>
              <w:keepLines/>
              <w:widowControl w:val="0"/>
              <w:numPr>
                <w:ilvl w:val="2"/>
                <w:numId w:val="7"/>
              </w:numPr>
              <w:spacing w:before="120"/>
              <w:ind w:left="1800"/>
              <w:contextualSpacing/>
              <w:rPr>
                <w:rFonts w:eastAsia="Times New Roman"/>
                <w:color w:val="000000" w:themeColor="text1"/>
              </w:rPr>
            </w:pPr>
            <w:r w:rsidRPr="00A460A4">
              <w:rPr>
                <w:rFonts w:eastAsia="Times New Roman"/>
                <w:color w:val="000000" w:themeColor="text1"/>
              </w:rPr>
              <w:t>County-level aggregate withdrawal data will be disaggregated to HUC-8 based on the area of each HUC-8 within the county.  When possible, GIS data such as the 2011 National Land Cover (NCLD) or the 2014 Cropland Data Layer (CDL) coverages will be merged used to further delineate and refine areas where agriculture, rangeland, or rural-domestic populations predominate.</w:t>
            </w:r>
          </w:p>
          <w:p w:rsidR="00F33FAC" w:rsidRPr="00A460A4" w:rsidRDefault="00F33FAC" w:rsidP="00E454D7">
            <w:pPr>
              <w:keepNext/>
              <w:keepLines/>
              <w:widowControl w:val="0"/>
              <w:numPr>
                <w:ilvl w:val="2"/>
                <w:numId w:val="7"/>
              </w:numPr>
              <w:spacing w:before="120"/>
              <w:ind w:left="1800"/>
              <w:contextualSpacing/>
              <w:rPr>
                <w:rFonts w:eastAsia="Times New Roman"/>
                <w:color w:val="000000" w:themeColor="text1"/>
              </w:rPr>
            </w:pPr>
            <w:r w:rsidRPr="00A460A4">
              <w:rPr>
                <w:rFonts w:eastAsia="Times New Roman"/>
                <w:color w:val="000000" w:themeColor="text1"/>
              </w:rPr>
              <w:t>Polygons from county, HUC-8, and other GIS datasets will be merged to create one or more polygon coverages with county, HUC-8, and category-specific attributes.  The resulting coverage(s) will be exported to a DBF file, which will be imported into Excel (or Access).</w:t>
            </w:r>
          </w:p>
          <w:p w:rsidR="00F33FAC" w:rsidRPr="00A460A4" w:rsidRDefault="00F33FAC" w:rsidP="00E454D7">
            <w:pPr>
              <w:keepNext/>
              <w:keepLines/>
              <w:widowControl w:val="0"/>
              <w:numPr>
                <w:ilvl w:val="2"/>
                <w:numId w:val="7"/>
              </w:numPr>
              <w:spacing w:before="120"/>
              <w:ind w:left="1800"/>
              <w:contextualSpacing/>
              <w:rPr>
                <w:rFonts w:eastAsia="Times New Roman"/>
                <w:color w:val="000000" w:themeColor="text1"/>
              </w:rPr>
            </w:pPr>
            <w:r w:rsidRPr="00A460A4">
              <w:rPr>
                <w:rFonts w:eastAsia="Times New Roman"/>
                <w:color w:val="000000" w:themeColor="text1"/>
              </w:rPr>
              <w:t>The percentages of each use-category-specific HUC-8 area within each county will be determined by dividing the HUC-8 area (in square meters) within the county by the total county area (in square meters).</w:t>
            </w:r>
          </w:p>
          <w:p w:rsidR="00F33FAC" w:rsidRPr="00A460A4" w:rsidRDefault="00F33FAC" w:rsidP="00E454D7">
            <w:pPr>
              <w:keepNext/>
              <w:keepLines/>
              <w:widowControl w:val="0"/>
              <w:numPr>
                <w:ilvl w:val="2"/>
                <w:numId w:val="7"/>
              </w:numPr>
              <w:spacing w:before="120"/>
              <w:ind w:left="1800"/>
              <w:contextualSpacing/>
              <w:rPr>
                <w:rFonts w:eastAsia="Times New Roman"/>
                <w:color w:val="000000" w:themeColor="text1"/>
                <w:szCs w:val="24"/>
              </w:rPr>
            </w:pPr>
            <w:r w:rsidRPr="00A460A4">
              <w:rPr>
                <w:rFonts w:eastAsia="Times New Roman"/>
                <w:color w:val="000000" w:themeColor="text1"/>
              </w:rPr>
              <w:t>The resulting percentages of HUC-8 area per county area will be multiplied by</w:t>
            </w:r>
            <w:r w:rsidRPr="00A460A4">
              <w:rPr>
                <w:rFonts w:eastAsia="Times New Roman"/>
                <w:color w:val="000000" w:themeColor="text1"/>
                <w:szCs w:val="24"/>
              </w:rPr>
              <w:t xml:space="preserve"> </w:t>
            </w:r>
            <w:r w:rsidRPr="00A460A4">
              <w:rPr>
                <w:rFonts w:eastAsia="Times New Roman"/>
                <w:color w:val="000000" w:themeColor="text1"/>
              </w:rPr>
              <w:t>county withdrawal totals for each use category and source-type (GW or SW) determine withdrawals within each county and HUC-8 combination, which will then be subtotaled by HUC-8.</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Protocols and Standards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 protocols or standards exist for the compilation of these 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Quality Assurance Plan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USGS water-use personnel in Arkansas, Louisiana, New Mexico, Oklahoma, and Texas, will compile 2010 site-specific and aggregate data for their state.  Pierre Sargent (Louisiana), with assistance from a student, will obtain and compile the results from each State into a Red River Basin water-use database and enter them into a GIS for aggregation to the HUC-8 level.  He will then upload the resulting HUC-8 data to AWUDS.  The HUC-8 water-use totals for each </w:t>
            </w:r>
            <w:r w:rsidRPr="00A460A4">
              <w:rPr>
                <w:rFonts w:eastAsia="Times New Roman"/>
              </w:rPr>
              <w:lastRenderedPageBreak/>
              <w:t>category in each state will be compared to category totals for county-level water-use estimates from AWUDS for the counties in each state that are wholly or partially within the basin in each State as a QA check and to ensure reasonable consistency and comparability between the 2 sets of estimates.</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Formal Metadata Standard Used</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FGDC Content Standard for Digital Geospatial Metadata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Volume Storage</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Probably less than 1 MB</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Backup and Version Control Strategy</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During compilation, data will be stored on a USGS computer and periodically backed up to a network server.  Eventually, data will be uploaded to the USGS AWUDS database and to ScienceBase, which are regularly backed up.  Version control, incorporating new or revised data, will be achieved through data aging.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Repository: ScienceBase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AWUDS is part of NWIS</w:t>
            </w:r>
            <w:r w:rsidRPr="00A460A4">
              <w:rPr>
                <w:rFonts w:eastAsia="Times New Roman"/>
              </w:rPr>
              <w:br/>
              <w:t>https://www.sciencebase.gov/catalog/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Security and Access Control</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All data will reside on USGS network computers and will be secured by the network protocols. None of the data will be available to public until the data and report(s) are approved and a data archive is made available. Until that time, only project personnel involved in compilation of the data will have access to the project data files.</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Restrictions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None.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Digital Object Identifiers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To be determined.</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Contact</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Pierre Sargent, </w:t>
            </w:r>
            <w:hyperlink r:id="rId129" w:history="1">
              <w:r w:rsidRPr="00A460A4">
                <w:rPr>
                  <w:rFonts w:eastAsia="Times New Roman"/>
                </w:rPr>
                <w:t>psargent@usgs.gov</w:t>
              </w:r>
            </w:hyperlink>
            <w:r w:rsidRPr="00A460A4">
              <w:rPr>
                <w:rFonts w:eastAsia="Times New Roman"/>
              </w:rPr>
              <w:t>, 225-298-5481 ext. 3211</w:t>
            </w:r>
          </w:p>
        </w:tc>
      </w:tr>
    </w:tbl>
    <w:p w:rsidR="00F33FAC" w:rsidRPr="00A460A4" w:rsidRDefault="00F33FAC" w:rsidP="002634FC">
      <w:pPr>
        <w:keepNext/>
        <w:keepLines/>
        <w:widowControl w:val="0"/>
      </w:pPr>
    </w:p>
    <w:tbl>
      <w:tblPr>
        <w:tblStyle w:val="TableGrid20"/>
        <w:tblW w:w="0" w:type="auto"/>
        <w:shd w:val="clear" w:color="auto" w:fill="FFFFFF" w:themeFill="background1"/>
        <w:tblLook w:val="04A0" w:firstRow="1" w:lastRow="0" w:firstColumn="1" w:lastColumn="0" w:noHBand="0" w:noVBand="1"/>
      </w:tblPr>
      <w:tblGrid>
        <w:gridCol w:w="2590"/>
        <w:gridCol w:w="6986"/>
      </w:tblGrid>
      <w:tr w:rsidR="00F33FAC" w:rsidRPr="00A460A4" w:rsidTr="00F33FAC">
        <w:trPr>
          <w:cantSplit/>
        </w:trPr>
        <w:tc>
          <w:tcPr>
            <w:tcW w:w="9576" w:type="dxa"/>
            <w:gridSpan w:val="2"/>
            <w:shd w:val="clear" w:color="auto" w:fill="C6D9F1" w:themeFill="text2" w:themeFillTint="33"/>
          </w:tcPr>
          <w:p w:rsidR="00F33FAC" w:rsidRPr="00A460A4" w:rsidRDefault="00F33FAC" w:rsidP="0063123E">
            <w:pPr>
              <w:pStyle w:val="Heading2"/>
              <w:outlineLvl w:val="1"/>
              <w:rPr>
                <w:rFonts w:cs="Arial"/>
                <w:b w:val="0"/>
                <w:bCs w:val="0"/>
                <w:iCs/>
                <w:sz w:val="26"/>
                <w:szCs w:val="26"/>
              </w:rPr>
            </w:pPr>
            <w:bookmarkStart w:id="110" w:name="_Toc434227290"/>
            <w:r w:rsidRPr="0063123E">
              <w:t>Software and Other Needs [Water Use and Availability Assessment of the Red River Basin – 2010 Withdrawals by 8-digit hydrologic unit code (HUC-8)]</w:t>
            </w:r>
            <w:bookmarkEnd w:id="110"/>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Description</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ArcGIS: Geographic Information Software for data processing</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lastRenderedPageBreak/>
              <w:t>Restrictions</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Proprietary/license software</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Fees</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USGS provides ArcGIS to USGS staff under an enterprise license agreement. All spatial processing can be effected using open source geospatial tools.</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Source/Link</w:t>
            </w:r>
          </w:p>
        </w:tc>
        <w:tc>
          <w:tcPr>
            <w:tcW w:w="6986" w:type="dxa"/>
            <w:shd w:val="clear" w:color="auto" w:fill="FFFFFF" w:themeFill="background1"/>
          </w:tcPr>
          <w:p w:rsidR="00F33FAC" w:rsidRPr="00A460A4" w:rsidRDefault="008A3A24" w:rsidP="002634FC">
            <w:pPr>
              <w:spacing w:before="120" w:line="276" w:lineRule="auto"/>
              <w:rPr>
                <w:color w:val="0000FF"/>
                <w:u w:val="single"/>
              </w:rPr>
            </w:pPr>
            <w:hyperlink r:id="rId130" w:history="1">
              <w:r w:rsidR="00F33FAC" w:rsidRPr="00A460A4">
                <w:rPr>
                  <w:color w:val="0000FF" w:themeColor="hyperlink"/>
                  <w:u w:val="single"/>
                </w:rPr>
                <w:t>http://www.esri.com</w:t>
              </w:r>
            </w:hyperlink>
            <w:r w:rsidR="00F33FAC" w:rsidRPr="00A460A4">
              <w:rPr>
                <w:color w:val="0000FF"/>
                <w:u w:val="single"/>
              </w:rPr>
              <w:t xml:space="preserve">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460A4" w:rsidTr="001211BC">
        <w:tc>
          <w:tcPr>
            <w:tcW w:w="9576" w:type="dxa"/>
            <w:gridSpan w:val="2"/>
            <w:shd w:val="clear" w:color="auto" w:fill="C6D9F1" w:themeFill="text2" w:themeFillTint="33"/>
          </w:tcPr>
          <w:p w:rsidR="00F33FAC" w:rsidRPr="00A460A4" w:rsidRDefault="00F33FAC" w:rsidP="0063123E">
            <w:pPr>
              <w:pStyle w:val="Heading2"/>
              <w:spacing w:line="240" w:lineRule="auto"/>
              <w:rPr>
                <w:rFonts w:eastAsia="Times New Roman" w:cs="Arial"/>
                <w:b w:val="0"/>
                <w:bCs w:val="0"/>
                <w:iCs/>
                <w:sz w:val="26"/>
                <w:szCs w:val="26"/>
              </w:rPr>
            </w:pPr>
            <w:bookmarkStart w:id="111" w:name="_Toc434227291"/>
            <w:r w:rsidRPr="0063123E">
              <w:lastRenderedPageBreak/>
              <w:t>Data Input – New Data [Water Use and Availability Assessment of the Red River Basin – Withdrawals from the Red River alluvial and Seymour aquifers, 1995-2014]</w:t>
            </w:r>
            <w:bookmarkEnd w:id="111"/>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Description</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Site-specific water withdrawals from the Red River alluvial and Seymour aquifers in Texas during 1995-2014 will be compiled.  </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Management Resources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$38,625</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Product Formats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USGS water-use database (AWUDS); Red River Basin water-use database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Processing and Workflows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color w:val="000000" w:themeColor="text1"/>
                <w:szCs w:val="24"/>
              </w:rPr>
            </w:pPr>
            <w:r w:rsidRPr="00A460A4">
              <w:rPr>
                <w:rFonts w:eastAsia="Times New Roman"/>
              </w:rPr>
              <w:t>Facility-specific withdrawals for public suppliers, industries, and other water-using entities within the study area will be obtained from the Texas Water Development Board and disaggregated into site-specific withdrawals from the Red River alluvial and Seymour aquifers using water-well construction information.  Withdrawals for irrigation and categories of use that are only available as county aggregates will be disaggregated and assigned to wells using water-well construction data and other ancillary information.</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Protocols and Standards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 protocols or standards exist for the compilation of these 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Quality Assurance Plan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USGS water-use personnel in Texas, will compile the data.  Pierre Sargent (Louisiana), with assistance from a student, will obtain and load the results into a Red River Basin water-use database and enter them into a GIS for aggregation to the county level.  Estimated withdrawals from the Red River and Seymour aquifers for each category of use in each county will be compared to total groundwater withdrawals for each category of use in each county during 1995, 2000, 2005, and 2010 from AWUDS to ensure that the withdrawals from the 2 aquifers don’t exceed total groundwater withdrawals for any category in each county.</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Formal Metadata Standard Used</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FGDC Content Standard for Digital Geospatial Metadata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Volume Storage</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Probably less than 1 MB</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Backup and Version Control Strategy</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During compilation, data will be stored on a USGS computer and periodically backed up to a network server.  Eventually, data will be uploaded to the USGS AWUDS database and to ScienceBase, which are regularly backed up.  Version control, incorporating new or revised data, will be achieved through data aging.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Repository: ScienceBase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AWUDS is part of NWIS</w:t>
            </w:r>
            <w:r w:rsidRPr="00A460A4">
              <w:rPr>
                <w:rFonts w:eastAsia="Times New Roman"/>
              </w:rPr>
              <w:br/>
              <w:t>https://www.sciencebase.gov/catalog/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Security and Access Control</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All data will reside on USGS network computers and will be secured by the network protocols. None of the data will be available to public until the data and report(s) are approved and a data archive is made available. Until that time, only project personnel involved in compilation of the data will have access to the project data files.</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Restrictions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None.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Digital Object Identifiers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To be determined.</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Contact</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Pierre Sargent, </w:t>
            </w:r>
            <w:hyperlink r:id="rId131" w:history="1">
              <w:r w:rsidRPr="00A460A4">
                <w:rPr>
                  <w:rFonts w:eastAsia="Times New Roman"/>
                </w:rPr>
                <w:t>psargent@usgs.gov</w:t>
              </w:r>
            </w:hyperlink>
            <w:r w:rsidRPr="00A460A4">
              <w:rPr>
                <w:rFonts w:eastAsia="Times New Roman"/>
              </w:rPr>
              <w:t>, 225-298-5481 ext. 3211</w:t>
            </w:r>
          </w:p>
        </w:tc>
      </w:tr>
    </w:tbl>
    <w:p w:rsidR="00F33FAC" w:rsidRPr="00A460A4" w:rsidRDefault="00F33FAC" w:rsidP="002634FC">
      <w:pPr>
        <w:keepNext/>
        <w:keepLines/>
        <w:widowControl w:val="0"/>
      </w:pPr>
    </w:p>
    <w:p w:rsidR="00F33FAC" w:rsidRPr="00A460A4" w:rsidRDefault="00F33FAC" w:rsidP="002634FC">
      <w:pPr>
        <w:keepNext/>
        <w:keepLines/>
        <w:widowControl w:val="0"/>
      </w:pPr>
    </w:p>
    <w:tbl>
      <w:tblPr>
        <w:tblStyle w:val="TableGrid20"/>
        <w:tblW w:w="0" w:type="auto"/>
        <w:shd w:val="clear" w:color="auto" w:fill="FFFFFF" w:themeFill="background1"/>
        <w:tblLook w:val="04A0" w:firstRow="1" w:lastRow="0" w:firstColumn="1" w:lastColumn="0" w:noHBand="0" w:noVBand="1"/>
      </w:tblPr>
      <w:tblGrid>
        <w:gridCol w:w="2590"/>
        <w:gridCol w:w="6986"/>
      </w:tblGrid>
      <w:tr w:rsidR="00F33FAC" w:rsidRPr="00A460A4" w:rsidTr="00F33FAC">
        <w:trPr>
          <w:cantSplit/>
        </w:trPr>
        <w:tc>
          <w:tcPr>
            <w:tcW w:w="9576" w:type="dxa"/>
            <w:gridSpan w:val="2"/>
            <w:shd w:val="clear" w:color="auto" w:fill="C6D9F1" w:themeFill="text2" w:themeFillTint="33"/>
          </w:tcPr>
          <w:p w:rsidR="00F33FAC" w:rsidRPr="00A460A4" w:rsidRDefault="00F33FAC" w:rsidP="0063123E">
            <w:pPr>
              <w:pStyle w:val="Heading2"/>
              <w:outlineLvl w:val="1"/>
              <w:rPr>
                <w:rFonts w:cs="Arial"/>
                <w:b w:val="0"/>
                <w:bCs w:val="0"/>
                <w:iCs/>
                <w:sz w:val="26"/>
                <w:szCs w:val="26"/>
              </w:rPr>
            </w:pPr>
            <w:bookmarkStart w:id="112" w:name="_Toc434227292"/>
            <w:r w:rsidRPr="0063123E">
              <w:t xml:space="preserve">Software and Other Needs [Water Use and Availability Assessment of the Red River Basin – </w:t>
            </w:r>
            <w:r w:rsidRPr="0063123E">
              <w:br/>
              <w:t>Withdrawals from the Red River alluvial and Seymour aquifers, 1995-2014)]</w:t>
            </w:r>
            <w:bookmarkEnd w:id="112"/>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Description</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ArcGIS: Geographic Information Software for data processing</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Restrictions</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Proprietary/license software</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Fees</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USGS provides ArcGIS to USGS staff under an enterprise license agreement. All spatial processing can be effected using open source geospatial tools.</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Source/Link</w:t>
            </w:r>
          </w:p>
        </w:tc>
        <w:tc>
          <w:tcPr>
            <w:tcW w:w="6986" w:type="dxa"/>
            <w:shd w:val="clear" w:color="auto" w:fill="FFFFFF" w:themeFill="background1"/>
          </w:tcPr>
          <w:p w:rsidR="00F33FAC" w:rsidRPr="00A460A4" w:rsidRDefault="008A3A24" w:rsidP="002634FC">
            <w:pPr>
              <w:spacing w:before="120" w:line="276" w:lineRule="auto"/>
              <w:rPr>
                <w:color w:val="0000FF"/>
                <w:u w:val="single"/>
              </w:rPr>
            </w:pPr>
            <w:hyperlink r:id="rId132" w:history="1">
              <w:r w:rsidR="00F33FAC" w:rsidRPr="00A460A4">
                <w:rPr>
                  <w:color w:val="0000FF" w:themeColor="hyperlink"/>
                  <w:u w:val="single"/>
                </w:rPr>
                <w:t>http://www.esri.com</w:t>
              </w:r>
            </w:hyperlink>
            <w:r w:rsidR="00F33FAC" w:rsidRPr="00A460A4">
              <w:rPr>
                <w:color w:val="0000FF"/>
                <w:u w:val="single"/>
              </w:rPr>
              <w:t xml:space="preserve"> </w:t>
            </w:r>
          </w:p>
        </w:tc>
      </w:tr>
    </w:tbl>
    <w:p w:rsidR="00F33FAC" w:rsidRPr="00A460A4" w:rsidRDefault="00F33FAC" w:rsidP="002634FC">
      <w:pPr>
        <w:keepNext/>
        <w:keepLines/>
        <w:widowControl w:val="0"/>
      </w:pPr>
    </w:p>
    <w:p w:rsidR="00F33FAC" w:rsidRPr="00A460A4" w:rsidRDefault="00F33FAC" w:rsidP="002634FC">
      <w:pPr>
        <w:keepNext/>
        <w:keepLines/>
        <w:widowControl w:val="0"/>
      </w:pPr>
    </w:p>
    <w:p w:rsidR="00F33FAC" w:rsidRPr="00A460A4" w:rsidRDefault="00F33FAC" w:rsidP="002634FC">
      <w:r w:rsidRPr="00A460A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460A4" w:rsidTr="0063123E">
        <w:tc>
          <w:tcPr>
            <w:tcW w:w="9576" w:type="dxa"/>
            <w:gridSpan w:val="2"/>
            <w:shd w:val="clear" w:color="auto" w:fill="C6D9F1" w:themeFill="text2" w:themeFillTint="33"/>
          </w:tcPr>
          <w:p w:rsidR="00F33FAC" w:rsidRPr="00A460A4" w:rsidRDefault="00F33FAC" w:rsidP="0063123E">
            <w:pPr>
              <w:pStyle w:val="Heading2"/>
              <w:spacing w:line="240" w:lineRule="auto"/>
              <w:rPr>
                <w:rFonts w:eastAsia="Times New Roman" w:cs="Arial"/>
                <w:b w:val="0"/>
                <w:bCs w:val="0"/>
                <w:iCs/>
                <w:sz w:val="26"/>
                <w:szCs w:val="26"/>
              </w:rPr>
            </w:pPr>
            <w:bookmarkStart w:id="113" w:name="_Toc434227293"/>
            <w:r w:rsidRPr="0063123E">
              <w:lastRenderedPageBreak/>
              <w:t>Data Input – New Data [Water Use and Availability Assessment of the Red River Basin – Withdrawals from surface-water bodies in the Red River basin, 1980-2014]</w:t>
            </w:r>
            <w:bookmarkEnd w:id="113"/>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Description</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Site-specific water withdrawals from surface-water bodies in the Red River basin in Arkansas, Louisiana, New Mexico, Oklahoma, and Texas during 1980-2014 will be compiled.  </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Management Resources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$131,722</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Product Formats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USGS water-use database (AWUDS); Red River Basin water-use database</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Processing and Workflows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The sources and availability of existing data differ in Arkansas, Louisiana, New Mexico, Oklahoma, and Texas.</w:t>
            </w:r>
          </w:p>
          <w:p w:rsidR="00F33FAC" w:rsidRPr="00A460A4" w:rsidRDefault="00F33FAC" w:rsidP="00E454D7">
            <w:pPr>
              <w:numPr>
                <w:ilvl w:val="1"/>
                <w:numId w:val="13"/>
              </w:numPr>
              <w:contextualSpacing/>
              <w:rPr>
                <w:rFonts w:eastAsia="Times New Roman"/>
                <w:color w:val="000000" w:themeColor="text1"/>
              </w:rPr>
            </w:pPr>
            <w:r w:rsidRPr="00A460A4">
              <w:rPr>
                <w:rFonts w:eastAsia="Times New Roman"/>
                <w:color w:val="000000" w:themeColor="text1"/>
              </w:rPr>
              <w:t>Site-specific withdrawals – When possible, annual site-specific withdrawals will be compiled.  It is anticipated that there could be data gaps of one or more years for some sites.  In those cases, missing withdrawals generally will be estimated linearly between known withdrawals.</w:t>
            </w:r>
          </w:p>
          <w:p w:rsidR="00F33FAC" w:rsidRPr="00A460A4" w:rsidRDefault="00F33FAC" w:rsidP="00E454D7">
            <w:pPr>
              <w:numPr>
                <w:ilvl w:val="2"/>
                <w:numId w:val="13"/>
              </w:numPr>
              <w:contextualSpacing/>
              <w:rPr>
                <w:rFonts w:eastAsia="Times New Roman"/>
                <w:color w:val="000000" w:themeColor="text1"/>
              </w:rPr>
            </w:pPr>
            <w:r w:rsidRPr="00A460A4">
              <w:rPr>
                <w:rFonts w:eastAsia="Times New Roman"/>
                <w:color w:val="000000" w:themeColor="text1"/>
              </w:rPr>
              <w:t xml:space="preserve">Arkansas – Annual site-specific withdrawals from surface-water bodies will be retrieved from the Arkansas Water-Use Database System, which has been used to store water-withdrawal data since 1985.  Withdrawals during 1980-84 will be estimated based on 1985 withdrawal rates and available ancillary data, such as changes in populations or well-construction </w:t>
            </w:r>
            <w:proofErr w:type="gramStart"/>
            <w:r w:rsidRPr="00A460A4">
              <w:rPr>
                <w:rFonts w:eastAsia="Times New Roman"/>
                <w:color w:val="000000" w:themeColor="text1"/>
              </w:rPr>
              <w:t>dates, that</w:t>
            </w:r>
            <w:proofErr w:type="gramEnd"/>
            <w:r w:rsidRPr="00A460A4">
              <w:rPr>
                <w:rFonts w:eastAsia="Times New Roman"/>
                <w:color w:val="000000" w:themeColor="text1"/>
              </w:rPr>
              <w:t xml:space="preserve"> could indicate changes in withdrawal rates.</w:t>
            </w:r>
          </w:p>
          <w:p w:rsidR="00F33FAC" w:rsidRPr="00A460A4" w:rsidRDefault="00F33FAC" w:rsidP="00E454D7">
            <w:pPr>
              <w:numPr>
                <w:ilvl w:val="2"/>
                <w:numId w:val="13"/>
              </w:numPr>
              <w:contextualSpacing/>
              <w:rPr>
                <w:rFonts w:eastAsia="Times New Roman"/>
                <w:color w:val="FF0000"/>
              </w:rPr>
            </w:pPr>
            <w:r w:rsidRPr="00A460A4">
              <w:rPr>
                <w:rFonts w:eastAsia="Times New Roman"/>
                <w:color w:val="000000" w:themeColor="text1"/>
              </w:rPr>
              <w:t xml:space="preserve">Louisiana – Site-specific withdrawals compiled on a 5-year basis from public-supply, industrial, and thermoelectric facilities will be retrieved from the Louisiana WSC water-use database.  Site-specific withdrawals compiled annually from major users (facilities that typically withdraw more than 1 </w:t>
            </w:r>
            <w:proofErr w:type="spellStart"/>
            <w:r w:rsidRPr="00A460A4">
              <w:rPr>
                <w:rFonts w:eastAsia="Times New Roman"/>
                <w:color w:val="000000" w:themeColor="text1"/>
              </w:rPr>
              <w:t>Mgal</w:t>
            </w:r>
            <w:proofErr w:type="spellEnd"/>
            <w:r w:rsidRPr="00A460A4">
              <w:rPr>
                <w:rFonts w:eastAsia="Times New Roman"/>
                <w:color w:val="000000" w:themeColor="text1"/>
              </w:rPr>
              <w:t>/d [million gallon per day]), also will be retrieved and compiled.</w:t>
            </w:r>
          </w:p>
          <w:p w:rsidR="00F33FAC" w:rsidRPr="00A460A4" w:rsidRDefault="00F33FAC" w:rsidP="00E454D7">
            <w:pPr>
              <w:numPr>
                <w:ilvl w:val="2"/>
                <w:numId w:val="13"/>
              </w:numPr>
              <w:contextualSpacing/>
              <w:rPr>
                <w:rFonts w:eastAsia="Times New Roman"/>
                <w:color w:val="000000" w:themeColor="text1"/>
              </w:rPr>
            </w:pPr>
            <w:r w:rsidRPr="00A460A4">
              <w:rPr>
                <w:rFonts w:eastAsia="Times New Roman"/>
                <w:color w:val="000000" w:themeColor="text1"/>
              </w:rPr>
              <w:lastRenderedPageBreak/>
              <w:t>New Mexico – Site-specific withdrawals will be obtained from the New Mexico Office of the State Engineer.</w:t>
            </w:r>
          </w:p>
          <w:p w:rsidR="00F33FAC" w:rsidRPr="00A460A4" w:rsidRDefault="00F33FAC" w:rsidP="00E454D7">
            <w:pPr>
              <w:numPr>
                <w:ilvl w:val="2"/>
                <w:numId w:val="13"/>
              </w:numPr>
              <w:contextualSpacing/>
              <w:rPr>
                <w:rFonts w:eastAsia="Times New Roman"/>
                <w:color w:val="000000" w:themeColor="text1"/>
              </w:rPr>
            </w:pPr>
            <w:r w:rsidRPr="00A460A4">
              <w:rPr>
                <w:rFonts w:eastAsia="Times New Roman"/>
                <w:color w:val="000000" w:themeColor="text1"/>
              </w:rPr>
              <w:t>Oklahoma – Site-specific withdrawals will be obtained from the Oklahoma Water Resources Board.</w:t>
            </w:r>
          </w:p>
          <w:p w:rsidR="00F33FAC" w:rsidRPr="00A460A4" w:rsidRDefault="00F33FAC" w:rsidP="00E454D7">
            <w:pPr>
              <w:numPr>
                <w:ilvl w:val="2"/>
                <w:numId w:val="13"/>
              </w:numPr>
              <w:contextualSpacing/>
              <w:rPr>
                <w:rFonts w:eastAsia="Times New Roman"/>
                <w:color w:val="000000" w:themeColor="text1"/>
              </w:rPr>
            </w:pPr>
            <w:r w:rsidRPr="00A460A4">
              <w:rPr>
                <w:rFonts w:eastAsia="Times New Roman"/>
                <w:color w:val="000000" w:themeColor="text1"/>
              </w:rPr>
              <w:t>Texas - Site-specific withdrawals will be obtained from the Texas Water Resources Board and, if needed, the Texas Railroad Commission.</w:t>
            </w:r>
          </w:p>
          <w:p w:rsidR="00F33FAC" w:rsidRPr="00A460A4" w:rsidRDefault="00F33FAC" w:rsidP="00E454D7">
            <w:pPr>
              <w:numPr>
                <w:ilvl w:val="1"/>
                <w:numId w:val="13"/>
              </w:numPr>
              <w:contextualSpacing/>
              <w:rPr>
                <w:rFonts w:eastAsia="Times New Roman"/>
                <w:color w:val="000000" w:themeColor="text1"/>
              </w:rPr>
            </w:pPr>
            <w:r w:rsidRPr="00A460A4">
              <w:rPr>
                <w:rFonts w:eastAsia="Times New Roman"/>
                <w:color w:val="000000" w:themeColor="text1"/>
              </w:rPr>
              <w:t>Aggregate withdrawals – Surface-water withdrawals for categories of use including irrigation, livestock, and aquaculture, generally are only available as estimates aggregated at the county level for the 5-year national water-use compilations.  For some of the compilations, these data also are available at the HUC-8 level.</w:t>
            </w:r>
          </w:p>
          <w:p w:rsidR="00F33FAC" w:rsidRPr="00A460A4" w:rsidRDefault="00F33FAC" w:rsidP="00E454D7">
            <w:pPr>
              <w:numPr>
                <w:ilvl w:val="2"/>
                <w:numId w:val="13"/>
              </w:numPr>
              <w:contextualSpacing/>
              <w:rPr>
                <w:rFonts w:eastAsia="Times New Roman"/>
                <w:color w:val="000000" w:themeColor="text1"/>
              </w:rPr>
            </w:pPr>
            <w:r w:rsidRPr="00A460A4">
              <w:rPr>
                <w:rFonts w:eastAsia="Times New Roman"/>
                <w:color w:val="000000" w:themeColor="text1"/>
              </w:rPr>
              <w:t xml:space="preserve">County and HUC-8 aggregate totals from 5-year compilations will be disaggregated to HUC-12s using methods similar to those described in part </w:t>
            </w:r>
            <w:proofErr w:type="spellStart"/>
            <w:r w:rsidRPr="00A460A4">
              <w:rPr>
                <w:rFonts w:eastAsia="Times New Roman"/>
                <w:color w:val="000000" w:themeColor="text1"/>
              </w:rPr>
              <w:t>I.c.ii</w:t>
            </w:r>
            <w:proofErr w:type="spellEnd"/>
            <w:r w:rsidRPr="00A460A4">
              <w:rPr>
                <w:rFonts w:eastAsia="Times New Roman"/>
                <w:color w:val="000000" w:themeColor="text1"/>
              </w:rPr>
              <w:t xml:space="preserve">. </w:t>
            </w:r>
            <w:proofErr w:type="gramStart"/>
            <w:r w:rsidRPr="00A460A4">
              <w:rPr>
                <w:rFonts w:eastAsia="Times New Roman"/>
                <w:color w:val="000000" w:themeColor="text1"/>
              </w:rPr>
              <w:t>of</w:t>
            </w:r>
            <w:proofErr w:type="gramEnd"/>
            <w:r w:rsidRPr="00A460A4">
              <w:rPr>
                <w:rFonts w:eastAsia="Times New Roman"/>
                <w:color w:val="000000" w:themeColor="text1"/>
              </w:rPr>
              <w:t xml:space="preserve"> this document.</w:t>
            </w:r>
          </w:p>
          <w:p w:rsidR="00F33FAC" w:rsidRPr="00A460A4" w:rsidRDefault="00F33FAC" w:rsidP="002634FC">
            <w:pPr>
              <w:ind w:left="1800"/>
              <w:contextualSpacing/>
              <w:rPr>
                <w:rFonts w:eastAsia="Times New Roman"/>
                <w:color w:val="000000" w:themeColor="text1"/>
              </w:rPr>
            </w:pPr>
          </w:p>
          <w:p w:rsidR="00F33FAC" w:rsidRPr="00A460A4" w:rsidRDefault="00F33FAC" w:rsidP="002634FC">
            <w:pPr>
              <w:contextualSpacing/>
              <w:rPr>
                <w:rFonts w:eastAsia="Times New Roman"/>
                <w:color w:val="000000" w:themeColor="text1"/>
              </w:rPr>
            </w:pPr>
            <w:r w:rsidRPr="00A460A4">
              <w:rPr>
                <w:rFonts w:eastAsia="Times New Roman"/>
                <w:color w:val="000000" w:themeColor="text1"/>
              </w:rPr>
              <w:t>Site-specific and aggregated withdrawals will be stored in a Red River Basin water-use database (Access or Excel) and provided to the Red River Basin focus-area study surface-water modeling team.</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Protocols and Standards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 protocols or standards exist for the compilation of these data.</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Quality Assurance Plan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USGS water-use personnel in Arkansas, Louisiana, New Mexico, Oklahoma, and Texas, will compile 2010 site-specific and aggregate data for their state.  Pierre Sargent (Louisiana), with assistance from a student, will obtain and compile the results from each State into a Red River Basin water-use database and enter them into a GIS for aggregation to the county level.  Estimated surface-water withdrawals for each category of use in each county will be compared to total surface-water withdrawals for each category of use in each county during 1995, 2000, 2005, and 2010 from AWUDS to ensure that the withdrawals from the 2 aquifers don’t exceed total surface-water withdrawals for any category in each county.</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Formal Metadata Standard Used</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FGDC Content Standard for Digital Geospatial Metadata</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Volume Storage</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Probably less than 1 MB</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Backup and Version Control Strategy</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During compilation, data will be stored on a USGS computer and periodically backed up to a network server.  Eventually, data will be uploaded to the USGS AWUDS database and to ScienceBase, which are regularly backed up.  Version control, incorporating new or revised data, will be achieved through data aging.</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Repository: ScienceBase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AWUDS is part of NWIS</w:t>
            </w:r>
            <w:r w:rsidRPr="00A460A4">
              <w:rPr>
                <w:rFonts w:eastAsia="Times New Roman"/>
              </w:rPr>
              <w:br/>
              <w:t>https://www.sciencebase.gov/catalog/</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Security and Access Control</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All data will reside on USGS network computers and will be secured by the network protocols. None of the data will be available to public until the data and report(s) are approved and a data archive is made available. Until that time, only project personnel involved in compilation of the data will have access to the project data files.</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Restrictions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None.</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Digital Object Identifiers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To be determined.</w:t>
            </w:r>
          </w:p>
        </w:tc>
      </w:tr>
      <w:tr w:rsidR="00F33FAC" w:rsidRPr="00A460A4" w:rsidTr="0063123E">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Contact</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Pierre Sargent, </w:t>
            </w:r>
            <w:hyperlink r:id="rId133" w:history="1">
              <w:r w:rsidRPr="00A460A4">
                <w:rPr>
                  <w:rFonts w:eastAsia="Times New Roman"/>
                </w:rPr>
                <w:t>psargent@usgs.gov</w:t>
              </w:r>
            </w:hyperlink>
            <w:r w:rsidRPr="00A460A4">
              <w:rPr>
                <w:rFonts w:eastAsia="Times New Roman"/>
              </w:rPr>
              <w:t>, 225-298-5481 ext. 3211</w:t>
            </w:r>
          </w:p>
        </w:tc>
      </w:tr>
    </w:tbl>
    <w:p w:rsidR="00F33FAC" w:rsidRPr="00A460A4" w:rsidRDefault="00F33FAC" w:rsidP="002634FC">
      <w:pPr>
        <w:keepNext/>
        <w:keepLines/>
        <w:widowControl w:val="0"/>
      </w:pPr>
    </w:p>
    <w:tbl>
      <w:tblPr>
        <w:tblStyle w:val="TableGrid20"/>
        <w:tblW w:w="0" w:type="auto"/>
        <w:shd w:val="clear" w:color="auto" w:fill="FFFFFF" w:themeFill="background1"/>
        <w:tblLook w:val="04A0" w:firstRow="1" w:lastRow="0" w:firstColumn="1" w:lastColumn="0" w:noHBand="0" w:noVBand="1"/>
      </w:tblPr>
      <w:tblGrid>
        <w:gridCol w:w="2590"/>
        <w:gridCol w:w="6986"/>
      </w:tblGrid>
      <w:tr w:rsidR="00F33FAC" w:rsidRPr="00A460A4" w:rsidTr="00F33FAC">
        <w:trPr>
          <w:cantSplit/>
        </w:trPr>
        <w:tc>
          <w:tcPr>
            <w:tcW w:w="9576" w:type="dxa"/>
            <w:gridSpan w:val="2"/>
            <w:shd w:val="clear" w:color="auto" w:fill="C6D9F1" w:themeFill="text2" w:themeFillTint="33"/>
          </w:tcPr>
          <w:p w:rsidR="00F33FAC" w:rsidRPr="00A460A4" w:rsidRDefault="00F33FAC" w:rsidP="0063123E">
            <w:pPr>
              <w:pStyle w:val="Heading2"/>
              <w:outlineLvl w:val="1"/>
              <w:rPr>
                <w:rFonts w:cs="Arial"/>
                <w:b w:val="0"/>
                <w:bCs w:val="0"/>
                <w:iCs/>
                <w:sz w:val="26"/>
                <w:szCs w:val="26"/>
              </w:rPr>
            </w:pPr>
            <w:bookmarkStart w:id="114" w:name="_Toc434227294"/>
            <w:r w:rsidRPr="0063123E">
              <w:t xml:space="preserve">Software and Other Needs [Water Use and Availability Assessment of the Red River Basin – </w:t>
            </w:r>
            <w:r w:rsidRPr="0063123E">
              <w:br/>
              <w:t>Withdrawals from surface-water bodies in the Red River basin, 1980-2014]</w:t>
            </w:r>
            <w:bookmarkEnd w:id="114"/>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Description</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ArcGIS: Geographic Information Software for data processing</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Restrictions</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Proprietary/license software</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Fees</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USGS provides ArcGIS to USGS staff under an enterprise license agreement. All spatial processing can be effected using open source geospatial tools.</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Source/Link</w:t>
            </w:r>
          </w:p>
        </w:tc>
        <w:tc>
          <w:tcPr>
            <w:tcW w:w="6986" w:type="dxa"/>
            <w:shd w:val="clear" w:color="auto" w:fill="FFFFFF" w:themeFill="background1"/>
          </w:tcPr>
          <w:p w:rsidR="00F33FAC" w:rsidRPr="00A460A4" w:rsidRDefault="008A3A24" w:rsidP="002634FC">
            <w:pPr>
              <w:spacing w:before="120" w:line="276" w:lineRule="auto"/>
              <w:rPr>
                <w:color w:val="0000FF"/>
                <w:u w:val="single"/>
              </w:rPr>
            </w:pPr>
            <w:hyperlink r:id="rId134" w:history="1">
              <w:r w:rsidR="00F33FAC" w:rsidRPr="00A460A4">
                <w:rPr>
                  <w:color w:val="0000FF" w:themeColor="hyperlink"/>
                  <w:u w:val="single"/>
                </w:rPr>
                <w:t>http://www.esri.com</w:t>
              </w:r>
            </w:hyperlink>
            <w:r w:rsidR="00F33FAC" w:rsidRPr="00A460A4">
              <w:rPr>
                <w:color w:val="0000FF"/>
                <w:u w:val="single"/>
              </w:rPr>
              <w:t xml:space="preserve"> </w:t>
            </w:r>
          </w:p>
        </w:tc>
      </w:tr>
    </w:tbl>
    <w:p w:rsidR="00F33FAC" w:rsidRPr="00A460A4" w:rsidRDefault="00F33FAC" w:rsidP="002634FC"/>
    <w:tbl>
      <w:tblPr>
        <w:tblStyle w:val="TableGrid10"/>
        <w:tblW w:w="0" w:type="auto"/>
        <w:shd w:val="clear" w:color="auto" w:fill="FFFFFF" w:themeFill="background1"/>
        <w:tblLook w:val="04A0" w:firstRow="1" w:lastRow="0" w:firstColumn="1" w:lastColumn="0" w:noHBand="0" w:noVBand="1"/>
      </w:tblPr>
      <w:tblGrid>
        <w:gridCol w:w="2590"/>
        <w:gridCol w:w="6986"/>
      </w:tblGrid>
      <w:tr w:rsidR="00F33FAC" w:rsidRPr="00A460A4" w:rsidTr="00F33FAC">
        <w:trPr>
          <w:cantSplit/>
        </w:trPr>
        <w:tc>
          <w:tcPr>
            <w:tcW w:w="9576" w:type="dxa"/>
            <w:gridSpan w:val="2"/>
            <w:shd w:val="clear" w:color="auto" w:fill="C6D9F1" w:themeFill="text2" w:themeFillTint="33"/>
          </w:tcPr>
          <w:p w:rsidR="00F33FAC" w:rsidRPr="00A460A4" w:rsidRDefault="00F33FAC" w:rsidP="0063123E">
            <w:pPr>
              <w:pStyle w:val="Heading2"/>
              <w:outlineLvl w:val="1"/>
              <w:rPr>
                <w:rFonts w:cs="Arial"/>
                <w:b w:val="0"/>
                <w:bCs w:val="0"/>
                <w:iCs/>
                <w:sz w:val="26"/>
                <w:szCs w:val="26"/>
              </w:rPr>
            </w:pPr>
            <w:bookmarkStart w:id="115" w:name="_Toc434227295"/>
            <w:r w:rsidRPr="0063123E">
              <w:t>Data Input – Existing Data [Water Use and Availability Assessment of the Red River Basin – National Agricultural Statistics Service Cropland Data Layer (CDL) for 2010]</w:t>
            </w:r>
            <w:bookmarkEnd w:id="115"/>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Description</w:t>
            </w:r>
          </w:p>
        </w:tc>
        <w:tc>
          <w:tcPr>
            <w:tcW w:w="6986" w:type="dxa"/>
            <w:shd w:val="clear" w:color="auto" w:fill="FFFFFF" w:themeFill="background1"/>
          </w:tcPr>
          <w:p w:rsidR="00F33FAC" w:rsidRPr="00A460A4" w:rsidRDefault="00F33FAC" w:rsidP="002634FC">
            <w:pPr>
              <w:spacing w:before="120" w:line="276" w:lineRule="auto"/>
              <w:rPr>
                <w:i/>
              </w:rPr>
            </w:pPr>
            <w:r w:rsidRPr="00A460A4">
              <w:t xml:space="preserve">GIS data, including the National Agricultural Statistics Service Cropland Data Layer (CDL) for 2010, will be used to more accurately determine withdrawal rates and locations of irrigation within the Red River basin in Arkansas, Louisiana, New Mexico, Oklahoma, and Texas during 2010.  </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 xml:space="preserve">Data Product Formats </w:t>
            </w:r>
          </w:p>
        </w:tc>
        <w:tc>
          <w:tcPr>
            <w:tcW w:w="6986" w:type="dxa"/>
            <w:shd w:val="clear" w:color="auto" w:fill="FFFFFF" w:themeFill="background1"/>
          </w:tcPr>
          <w:p w:rsidR="00F33FAC" w:rsidRPr="00A460A4" w:rsidRDefault="00F33FAC" w:rsidP="002634FC">
            <w:pPr>
              <w:spacing w:before="120" w:line="276" w:lineRule="auto"/>
            </w:pPr>
            <w:r w:rsidRPr="00A460A4">
              <w:t>Not applicable</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 xml:space="preserve">Quality Assurance Plan </w:t>
            </w:r>
          </w:p>
        </w:tc>
        <w:tc>
          <w:tcPr>
            <w:tcW w:w="6986" w:type="dxa"/>
            <w:shd w:val="clear" w:color="auto" w:fill="FFFFFF" w:themeFill="background1"/>
          </w:tcPr>
          <w:p w:rsidR="00F33FAC" w:rsidRPr="00A460A4" w:rsidRDefault="00F33FAC" w:rsidP="002634FC">
            <w:pPr>
              <w:spacing w:before="120" w:line="276" w:lineRule="auto"/>
            </w:pPr>
            <w:r w:rsidRPr="00A460A4">
              <w:t xml:space="preserve">Not applicable </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Source</w:t>
            </w:r>
          </w:p>
        </w:tc>
        <w:tc>
          <w:tcPr>
            <w:tcW w:w="6986" w:type="dxa"/>
            <w:shd w:val="clear" w:color="auto" w:fill="FFFFFF" w:themeFill="background1"/>
          </w:tcPr>
          <w:p w:rsidR="00F33FAC" w:rsidRPr="00A460A4" w:rsidRDefault="00F33FAC" w:rsidP="002634FC">
            <w:pPr>
              <w:spacing w:before="120" w:line="276" w:lineRule="auto"/>
              <w:rPr>
                <w:i/>
              </w:rPr>
            </w:pPr>
            <w:r w:rsidRPr="00A460A4">
              <w:t>National Agricultural Statistics Service Cropland Data Layer (CDL)</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 xml:space="preserve">Data Processing and Workflows </w:t>
            </w:r>
          </w:p>
        </w:tc>
        <w:tc>
          <w:tcPr>
            <w:tcW w:w="6986" w:type="dxa"/>
            <w:shd w:val="clear" w:color="auto" w:fill="FFFFFF" w:themeFill="background1"/>
          </w:tcPr>
          <w:p w:rsidR="00F33FAC" w:rsidRPr="00A460A4" w:rsidRDefault="00F33FAC" w:rsidP="002634FC">
            <w:pPr>
              <w:keepNext/>
              <w:keepLines/>
              <w:widowControl w:val="0"/>
              <w:spacing w:before="120" w:after="120" w:line="276" w:lineRule="auto"/>
            </w:pPr>
            <w:r w:rsidRPr="00A460A4">
              <w:t>The 2010 CDL will be used as the primary source of crop location information in a GIS process to improve estimates of irrigation withdrawals.  The acreage of each crop in each county and HUC-8 will be determined by overlaying and merging county and HUC-8 GIS coverages with the 2010 CDL.</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Backup and Version Control Strategy</w:t>
            </w:r>
          </w:p>
        </w:tc>
        <w:tc>
          <w:tcPr>
            <w:tcW w:w="6986" w:type="dxa"/>
            <w:shd w:val="clear" w:color="auto" w:fill="FFFFFF" w:themeFill="background1"/>
          </w:tcPr>
          <w:p w:rsidR="00F33FAC" w:rsidRPr="00A460A4" w:rsidRDefault="00F33FAC" w:rsidP="002634FC">
            <w:pPr>
              <w:spacing w:before="120" w:line="276" w:lineRule="auto"/>
              <w:rPr>
                <w:i/>
              </w:rPr>
            </w:pPr>
            <w:r w:rsidRPr="00A460A4">
              <w:t>During compilation, data will be stored on a USGS computer and periodically backed up to a network server.</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Volume Storage</w:t>
            </w:r>
          </w:p>
        </w:tc>
        <w:tc>
          <w:tcPr>
            <w:tcW w:w="6986" w:type="dxa"/>
            <w:shd w:val="clear" w:color="auto" w:fill="FFFFFF" w:themeFill="background1"/>
          </w:tcPr>
          <w:p w:rsidR="00F33FAC" w:rsidRPr="00A460A4" w:rsidRDefault="00F33FAC" w:rsidP="002634FC">
            <w:pPr>
              <w:spacing w:before="120" w:line="276" w:lineRule="auto"/>
            </w:pPr>
            <w:r w:rsidRPr="00A460A4">
              <w:t>1.4 GB</w:t>
            </w:r>
          </w:p>
        </w:tc>
      </w:tr>
      <w:tr w:rsidR="00F33FAC" w:rsidRPr="00A460A4" w:rsidTr="00F33FAC">
        <w:trPr>
          <w:cantSplit/>
        </w:trPr>
        <w:tc>
          <w:tcPr>
            <w:tcW w:w="2590" w:type="dxa"/>
            <w:tcBorders>
              <w:bottom w:val="single" w:sz="4" w:space="0" w:color="auto"/>
            </w:tcBorders>
            <w:shd w:val="clear" w:color="auto" w:fill="DBE5F1" w:themeFill="accent1" w:themeFillTint="33"/>
          </w:tcPr>
          <w:p w:rsidR="00F33FAC" w:rsidRPr="00A460A4" w:rsidRDefault="00F33FAC" w:rsidP="002634FC">
            <w:pPr>
              <w:spacing w:before="120" w:line="276" w:lineRule="auto"/>
            </w:pPr>
            <w:r w:rsidRPr="00A460A4">
              <w:t>Data Security and Access Control</w:t>
            </w:r>
          </w:p>
        </w:tc>
        <w:tc>
          <w:tcPr>
            <w:tcW w:w="6986" w:type="dxa"/>
            <w:shd w:val="clear" w:color="auto" w:fill="FFFFFF" w:themeFill="background1"/>
          </w:tcPr>
          <w:p w:rsidR="00F33FAC" w:rsidRPr="00A460A4" w:rsidRDefault="00F33FAC" w:rsidP="002634FC">
            <w:pPr>
              <w:spacing w:before="120" w:line="276" w:lineRule="auto"/>
              <w:rPr>
                <w:i/>
              </w:rPr>
            </w:pPr>
            <w:r w:rsidRPr="00A460A4">
              <w:t>All data will reside on USGS network computers and will be secured by the network protocols. Only project personnel involved in compilation of the data will have access to the project data files.</w:t>
            </w:r>
          </w:p>
        </w:tc>
      </w:tr>
      <w:tr w:rsidR="00F33FAC" w:rsidRPr="00A460A4" w:rsidTr="00F33FAC">
        <w:trPr>
          <w:cantSplit/>
          <w:trHeight w:val="836"/>
        </w:trPr>
        <w:tc>
          <w:tcPr>
            <w:tcW w:w="2590" w:type="dxa"/>
            <w:shd w:val="clear" w:color="auto" w:fill="DBE5F1" w:themeFill="accent1" w:themeFillTint="33"/>
          </w:tcPr>
          <w:p w:rsidR="00F33FAC" w:rsidRPr="00A460A4" w:rsidRDefault="00F33FAC" w:rsidP="002634FC">
            <w:pPr>
              <w:spacing w:before="120" w:line="276" w:lineRule="auto"/>
            </w:pPr>
            <w:r w:rsidRPr="00A460A4">
              <w:t>Restrictions</w:t>
            </w:r>
          </w:p>
        </w:tc>
        <w:tc>
          <w:tcPr>
            <w:tcW w:w="6986" w:type="dxa"/>
            <w:shd w:val="clear" w:color="auto" w:fill="FFFFFF" w:themeFill="background1"/>
          </w:tcPr>
          <w:p w:rsidR="00F33FAC" w:rsidRPr="00A460A4" w:rsidRDefault="00F33FAC" w:rsidP="002634FC">
            <w:pPr>
              <w:spacing w:before="120" w:line="276" w:lineRule="auto"/>
            </w:pPr>
            <w:r w:rsidRPr="00A460A4">
              <w:t>None.</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lastRenderedPageBreak/>
              <w:t>Fees</w:t>
            </w:r>
          </w:p>
        </w:tc>
        <w:tc>
          <w:tcPr>
            <w:tcW w:w="6986" w:type="dxa"/>
            <w:shd w:val="clear" w:color="auto" w:fill="FFFFFF" w:themeFill="background1"/>
          </w:tcPr>
          <w:p w:rsidR="00F33FAC" w:rsidRPr="00A460A4" w:rsidRDefault="00F33FAC" w:rsidP="002634FC">
            <w:pPr>
              <w:spacing w:before="120" w:line="276" w:lineRule="auto"/>
              <w:rPr>
                <w:i/>
              </w:rPr>
            </w:pPr>
            <w:r w:rsidRPr="00A460A4">
              <w:t>None.</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Citation</w:t>
            </w:r>
          </w:p>
        </w:tc>
        <w:tc>
          <w:tcPr>
            <w:tcW w:w="6986" w:type="dxa"/>
            <w:shd w:val="clear" w:color="auto" w:fill="FFFFFF" w:themeFill="background1"/>
          </w:tcPr>
          <w:p w:rsidR="00F33FAC" w:rsidRPr="00A460A4" w:rsidRDefault="00F33FAC" w:rsidP="002634FC">
            <w:pPr>
              <w:spacing w:before="120" w:line="276" w:lineRule="auto"/>
            </w:pPr>
            <w:r w:rsidRPr="00A460A4">
              <w:t>ftp://ftp.nass.usda.gov/download/res/2010_30m_cdls.zip</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Contact</w:t>
            </w:r>
          </w:p>
        </w:tc>
        <w:tc>
          <w:tcPr>
            <w:tcW w:w="6986" w:type="dxa"/>
            <w:shd w:val="clear" w:color="auto" w:fill="FFFFFF" w:themeFill="background1"/>
          </w:tcPr>
          <w:p w:rsidR="00F33FAC" w:rsidRPr="00A460A4" w:rsidRDefault="00F33FAC" w:rsidP="002634FC">
            <w:pPr>
              <w:spacing w:before="120" w:line="276" w:lineRule="auto"/>
              <w:rPr>
                <w:i/>
              </w:rPr>
            </w:pPr>
            <w:r w:rsidRPr="00A460A4">
              <w:t xml:space="preserve">Pierre Sargent, </w:t>
            </w:r>
            <w:hyperlink r:id="rId135" w:history="1">
              <w:r w:rsidRPr="00A460A4">
                <w:t>psargent@usgs.gov</w:t>
              </w:r>
            </w:hyperlink>
            <w:r w:rsidRPr="00A460A4">
              <w:t>, 225-298-5481 ext. 3211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460A4" w:rsidTr="001211BC">
        <w:tc>
          <w:tcPr>
            <w:tcW w:w="9576" w:type="dxa"/>
            <w:gridSpan w:val="2"/>
            <w:shd w:val="clear" w:color="auto" w:fill="C6D9F1" w:themeFill="text2" w:themeFillTint="33"/>
          </w:tcPr>
          <w:p w:rsidR="00F33FAC" w:rsidRPr="00A460A4" w:rsidRDefault="00F33FAC" w:rsidP="0063123E">
            <w:pPr>
              <w:pStyle w:val="Heading2"/>
              <w:spacing w:line="240" w:lineRule="auto"/>
              <w:rPr>
                <w:rFonts w:eastAsia="Times New Roman" w:cs="Arial"/>
                <w:b w:val="0"/>
                <w:bCs w:val="0"/>
                <w:iCs/>
                <w:sz w:val="26"/>
                <w:szCs w:val="26"/>
              </w:rPr>
            </w:pPr>
            <w:bookmarkStart w:id="116" w:name="_Toc434227296"/>
            <w:r w:rsidRPr="0063123E">
              <w:lastRenderedPageBreak/>
              <w:t>Data Input – New Data [Water Use and Availability Asses</w:t>
            </w:r>
            <w:r w:rsidR="0063123E">
              <w:t xml:space="preserve">sment of the Red River Basin – </w:t>
            </w:r>
            <w:r w:rsidRPr="0063123E">
              <w:t>Enhancement of irrigation withdrawals using GIS-based crop-cover data]</w:t>
            </w:r>
            <w:bookmarkEnd w:id="116"/>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Description</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GIS data will be used to more accurately determine withdrawal rates and locations of irrigation within the Red River basin in Arkansas, Louisiana, New Mexico, Oklahoma, and Texas during 2010.  </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Management Resources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$61,045</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Product Formats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USGS water-use database (AWUDS); Red River Basin water-use database; GIS coverage or geodatabase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Processing and Workflows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An indirect method for estimating irrigation withdrawals (IIWEM) at the State level was documented in Dickens and others (2011).  The method uses 3 components, including: 1) irrigated acreage for each crop; 2) the consumptive use requirement for each crop; and 3) the potential water loss that occurs while irrigating.</w:t>
            </w:r>
          </w:p>
          <w:p w:rsidR="00F33FAC" w:rsidRPr="00A460A4" w:rsidRDefault="00F33FAC" w:rsidP="002634FC">
            <w:pPr>
              <w:keepNext/>
              <w:keepLines/>
              <w:widowControl w:val="0"/>
              <w:spacing w:before="120"/>
              <w:rPr>
                <w:rFonts w:eastAsia="Times New Roman"/>
              </w:rPr>
            </w:pPr>
            <w:r w:rsidRPr="00A460A4">
              <w:rPr>
                <w:rFonts w:eastAsia="Times New Roman"/>
              </w:rPr>
              <w:t>W = (A x C) / L</w:t>
            </w:r>
          </w:p>
          <w:p w:rsidR="00F33FAC" w:rsidRPr="00A460A4" w:rsidRDefault="00F33FAC" w:rsidP="002634FC">
            <w:pPr>
              <w:keepNext/>
              <w:keepLines/>
              <w:widowControl w:val="0"/>
              <w:spacing w:before="120"/>
              <w:rPr>
                <w:rFonts w:eastAsia="Times New Roman"/>
              </w:rPr>
            </w:pPr>
            <w:proofErr w:type="gramStart"/>
            <w:r w:rsidRPr="00A460A4">
              <w:rPr>
                <w:rFonts w:eastAsia="Times New Roman"/>
              </w:rPr>
              <w:t>where</w:t>
            </w:r>
            <w:proofErr w:type="gramEnd"/>
            <w:r w:rsidRPr="00A460A4">
              <w:rPr>
                <w:rFonts w:eastAsia="Times New Roman"/>
              </w:rPr>
              <w:t>:</w:t>
            </w:r>
            <w:r w:rsidRPr="00A460A4">
              <w:rPr>
                <w:rFonts w:eastAsia="Times New Roman"/>
              </w:rPr>
              <w:br/>
              <w:t>W is irrigation withdrawals, in acre-feet;</w:t>
            </w:r>
            <w:r w:rsidRPr="00A460A4">
              <w:rPr>
                <w:rFonts w:eastAsia="Times New Roman"/>
              </w:rPr>
              <w:br/>
              <w:t>A is irrigated acreage of each crop:</w:t>
            </w:r>
            <w:r w:rsidRPr="00A460A4">
              <w:rPr>
                <w:rFonts w:eastAsia="Times New Roman"/>
              </w:rPr>
              <w:br/>
              <w:t>C is a consumptive-water requirement for each crop, in feet; and</w:t>
            </w:r>
            <w:r w:rsidRPr="00A460A4">
              <w:rPr>
                <w:rFonts w:eastAsia="Times New Roman"/>
              </w:rPr>
              <w:br/>
              <w:t>L is total potential water losses, in decimal fraction.</w:t>
            </w:r>
          </w:p>
          <w:p w:rsidR="00F33FAC" w:rsidRPr="00A460A4" w:rsidRDefault="00F33FAC" w:rsidP="002634FC">
            <w:pPr>
              <w:keepNext/>
              <w:keepLines/>
              <w:widowControl w:val="0"/>
              <w:spacing w:before="120"/>
              <w:rPr>
                <w:rFonts w:eastAsia="Times New Roman"/>
              </w:rPr>
            </w:pPr>
            <w:r w:rsidRPr="00A460A4">
              <w:rPr>
                <w:rFonts w:eastAsia="Times New Roman"/>
              </w:rPr>
              <w:t>The IIWEM, using GIS coverages for the required input data, will be used to estimate 2010 irrigation withdrawals and consumptive use within each county and HUC-8 in the study area.  The IIWEM withdrawal estimates will be compared to irrigation estimates from the 2010 water-use compilation.</w:t>
            </w:r>
          </w:p>
          <w:p w:rsidR="00F33FAC" w:rsidRPr="00A460A4" w:rsidRDefault="00F33FAC" w:rsidP="002634FC">
            <w:pPr>
              <w:keepNext/>
              <w:keepLines/>
              <w:widowControl w:val="0"/>
              <w:spacing w:before="120"/>
              <w:rPr>
                <w:rFonts w:eastAsia="Times New Roman"/>
              </w:rPr>
            </w:pPr>
            <w:r w:rsidRPr="00A460A4">
              <w:rPr>
                <w:rFonts w:eastAsia="Times New Roman"/>
              </w:rPr>
              <w:t>Irrigated acres of each crop in each county will be compiled from site-specific water-use data, State agricultural agencies, or the USDA National Agricultural Statistics Service (NASS).</w:t>
            </w:r>
          </w:p>
          <w:p w:rsidR="00F33FAC" w:rsidRPr="00A460A4" w:rsidRDefault="00F33FAC" w:rsidP="002634FC">
            <w:pPr>
              <w:keepNext/>
              <w:keepLines/>
              <w:widowControl w:val="0"/>
              <w:spacing w:before="120"/>
              <w:rPr>
                <w:rFonts w:eastAsia="Times New Roman"/>
              </w:rPr>
            </w:pPr>
            <w:r w:rsidRPr="00A460A4">
              <w:rPr>
                <w:rFonts w:eastAsia="Times New Roman"/>
              </w:rPr>
              <w:t xml:space="preserve">The NASS Cropland Data Layer (CDL) for 2010 will be used as the primary source of crop location information.  The acreage of each crop in each county and HUC-8 will be determined by overlaying and </w:t>
            </w:r>
            <w:r w:rsidRPr="00A460A4">
              <w:rPr>
                <w:rFonts w:eastAsia="Times New Roman"/>
              </w:rPr>
              <w:lastRenderedPageBreak/>
              <w:t>merging county and HUC-8 GIS coverages with the CDL.</w:t>
            </w:r>
          </w:p>
          <w:p w:rsidR="00F33FAC" w:rsidRPr="00A460A4" w:rsidRDefault="00F33FAC" w:rsidP="002634FC">
            <w:pPr>
              <w:keepNext/>
              <w:keepLines/>
              <w:widowControl w:val="0"/>
              <w:spacing w:before="120"/>
              <w:rPr>
                <w:rFonts w:eastAsia="Times New Roman"/>
              </w:rPr>
            </w:pPr>
            <w:r w:rsidRPr="00A460A4">
              <w:rPr>
                <w:rFonts w:eastAsia="Times New Roman"/>
              </w:rPr>
              <w:t xml:space="preserve">Evapotranspiration rates representing the consumptive-use water requirement will be determined using remote-sensing methods such as those described in Senay and others (2013) and Singh and others (2014).  (Note:  See part </w:t>
            </w:r>
            <w:proofErr w:type="spellStart"/>
            <w:r w:rsidRPr="00A460A4">
              <w:rPr>
                <w:rFonts w:eastAsia="Times New Roman"/>
              </w:rPr>
              <w:t>VI.c</w:t>
            </w:r>
            <w:proofErr w:type="spellEnd"/>
            <w:r w:rsidRPr="00A460A4">
              <w:rPr>
                <w:rFonts w:eastAsia="Times New Roman"/>
              </w:rPr>
              <w:t>. of this document for a more detailed description of the planned methods for estimation of evapotranspiration rates in irrigated areas of the Red River basin.)</w:t>
            </w:r>
          </w:p>
          <w:p w:rsidR="00F33FAC" w:rsidRPr="00A460A4" w:rsidRDefault="00F33FAC" w:rsidP="002634FC">
            <w:pPr>
              <w:keepNext/>
              <w:keepLines/>
              <w:widowControl w:val="0"/>
              <w:spacing w:before="120"/>
              <w:rPr>
                <w:rFonts w:eastAsia="Times New Roman"/>
              </w:rPr>
            </w:pPr>
            <w:r w:rsidRPr="00A460A4">
              <w:rPr>
                <w:rFonts w:eastAsia="Times New Roman"/>
              </w:rPr>
              <w:t>Rates of potential water losses while irrigating for each crop will be obtained from Howell (2003) and other sources documented in Dickens and others (2011).</w:t>
            </w:r>
          </w:p>
          <w:p w:rsidR="00F33FAC" w:rsidRPr="00A460A4" w:rsidRDefault="00F33FAC" w:rsidP="002634FC">
            <w:pPr>
              <w:keepNext/>
              <w:keepLines/>
              <w:widowControl w:val="0"/>
              <w:spacing w:before="120"/>
              <w:rPr>
                <w:rFonts w:eastAsia="Times New Roman"/>
              </w:rPr>
            </w:pPr>
            <w:r w:rsidRPr="00A460A4">
              <w:rPr>
                <w:rFonts w:eastAsia="Times New Roman"/>
              </w:rPr>
              <w:t>Additional information on crop acreages and irrigation practices may be obtained from Dickens and others (2011), the NASS 2012 Census of Agriculture, the 2013 Farm and Ranch Irrigation Survey, and through discussions with State and local agricultural experts.</w:t>
            </w:r>
          </w:p>
          <w:p w:rsidR="00F33FAC" w:rsidRPr="00A460A4" w:rsidRDefault="00F33FAC" w:rsidP="002634FC">
            <w:pPr>
              <w:keepNext/>
              <w:keepLines/>
              <w:widowControl w:val="0"/>
              <w:spacing w:before="120"/>
              <w:rPr>
                <w:rFonts w:eastAsia="Times New Roman"/>
              </w:rPr>
            </w:pPr>
            <w:r w:rsidRPr="00A460A4">
              <w:rPr>
                <w:rFonts w:eastAsia="Times New Roman"/>
              </w:rPr>
              <w:t>The IIWEM calculation will be applied using ArcGIS to determine the withdrawals in acre-feet for each crop type in each county/HUC-8 combination.</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Protocols and Standards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 protocols or standards exist for the compilation of these 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Quality Assurance Plan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Reported or estimated 2010 groundwater and surface-water irrigation withdrawals and irrigated acres in each county within the study area will be obtained from AWUDS and compared to the input and results of the IIWEM model.  </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Formal Metadata Standard Used</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FGDC Content Standard for Digital Geospatial Metadata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Volume Storage</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1 to 10 MB</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Backup and Version Control Strategy</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During compilation, data will be stored on a USGS computer and periodically backed up to a network server.  Eventually, data will be uploaded to the USGS AWUDS database and to ScienceBase, which are regularly backed up.  Version control, incorporating new or revised data, will be achieved through data aging.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Repository: </w:t>
            </w:r>
            <w:r w:rsidRPr="00A460A4">
              <w:rPr>
                <w:rFonts w:eastAsia="Times New Roman"/>
              </w:rPr>
              <w:lastRenderedPageBreak/>
              <w:t xml:space="preserve">ScienceBase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AWUDS is part of NWIS</w:t>
            </w:r>
            <w:r w:rsidRPr="00A460A4">
              <w:rPr>
                <w:rFonts w:eastAsia="Times New Roman"/>
              </w:rPr>
              <w:br/>
            </w:r>
            <w:r w:rsidRPr="00A460A4">
              <w:rPr>
                <w:rFonts w:eastAsia="Times New Roman"/>
              </w:rPr>
              <w:lastRenderedPageBreak/>
              <w:t>https://www.sciencebase.gov/catalog/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Data Security and Access Control</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All data will reside on USGS network computers and will be secured by the network protocols. None of the data will be available to public until the data and report(s) are approved and a data archive is made available. Until that time, only project personnel involved in compilation of the data will have access to the project data files.</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Restrictions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None.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Digital Object Identifiers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To be determined.</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Contact</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Pierre Sargent, </w:t>
            </w:r>
            <w:hyperlink r:id="rId136" w:history="1">
              <w:r w:rsidRPr="00A460A4">
                <w:rPr>
                  <w:rFonts w:eastAsia="Times New Roman"/>
                </w:rPr>
                <w:t>psargent@usgs.gov</w:t>
              </w:r>
            </w:hyperlink>
            <w:r w:rsidRPr="00A460A4">
              <w:rPr>
                <w:rFonts w:eastAsia="Times New Roman"/>
              </w:rPr>
              <w:t>, 225-298-5481 ext. 3211</w:t>
            </w:r>
          </w:p>
        </w:tc>
      </w:tr>
    </w:tbl>
    <w:p w:rsidR="00F33FAC" w:rsidRPr="00A460A4" w:rsidRDefault="00F33FAC" w:rsidP="002634FC">
      <w:pPr>
        <w:keepNext/>
        <w:keepLines/>
        <w:widowControl w:val="0"/>
      </w:pPr>
    </w:p>
    <w:p w:rsidR="00F33FAC" w:rsidRPr="00A460A4" w:rsidRDefault="00F33FAC" w:rsidP="002634FC">
      <w:pPr>
        <w:keepNext/>
        <w:keepLines/>
        <w:widowControl w:val="0"/>
      </w:pPr>
    </w:p>
    <w:p w:rsidR="00F33FAC" w:rsidRPr="00A460A4"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460A4" w:rsidTr="001211BC">
        <w:trPr>
          <w:cantSplit/>
        </w:trPr>
        <w:tc>
          <w:tcPr>
            <w:tcW w:w="9576" w:type="dxa"/>
            <w:gridSpan w:val="2"/>
            <w:shd w:val="clear" w:color="auto" w:fill="C6D9F1" w:themeFill="text2" w:themeFillTint="33"/>
          </w:tcPr>
          <w:p w:rsidR="00F33FAC" w:rsidRPr="00A460A4" w:rsidRDefault="00F33FAC" w:rsidP="0063123E">
            <w:pPr>
              <w:pStyle w:val="Heading2"/>
              <w:spacing w:line="240" w:lineRule="auto"/>
              <w:rPr>
                <w:rFonts w:eastAsia="Times New Roman" w:cs="Arial"/>
                <w:b w:val="0"/>
                <w:bCs w:val="0"/>
                <w:iCs/>
                <w:sz w:val="26"/>
                <w:szCs w:val="26"/>
              </w:rPr>
            </w:pPr>
            <w:bookmarkStart w:id="117" w:name="_Toc434227297"/>
            <w:r w:rsidRPr="0063123E">
              <w:t>Software and Other Needs [Water Use and Availability Assessment of the Red River Basin – Enhancement of irrigation withdrawals using GIS-based crop-cover data]</w:t>
            </w:r>
            <w:bookmarkEnd w:id="117"/>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Description</w:t>
            </w:r>
          </w:p>
        </w:tc>
        <w:tc>
          <w:tcPr>
            <w:tcW w:w="6986" w:type="dxa"/>
            <w:shd w:val="clear" w:color="auto" w:fill="FFFFFF" w:themeFill="background1"/>
          </w:tcPr>
          <w:p w:rsidR="00F33FAC" w:rsidRPr="00A460A4" w:rsidRDefault="00F33FAC" w:rsidP="002634FC">
            <w:pPr>
              <w:spacing w:before="120"/>
              <w:rPr>
                <w:rFonts w:eastAsia="Times New Roman"/>
                <w:i/>
              </w:rPr>
            </w:pPr>
            <w:r w:rsidRPr="00A460A4">
              <w:rPr>
                <w:rFonts w:eastAsia="Times New Roman" w:cstheme="minorHAnsi"/>
              </w:rPr>
              <w:t>ArcGIS: Geographic Information Software for data processing</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Restrictions</w:t>
            </w:r>
          </w:p>
        </w:tc>
        <w:tc>
          <w:tcPr>
            <w:tcW w:w="6986" w:type="dxa"/>
            <w:shd w:val="clear" w:color="auto" w:fill="FFFFFF" w:themeFill="background1"/>
          </w:tcPr>
          <w:p w:rsidR="00F33FAC" w:rsidRPr="00A460A4" w:rsidRDefault="00F33FAC" w:rsidP="002634FC">
            <w:pPr>
              <w:spacing w:before="120"/>
              <w:rPr>
                <w:rFonts w:eastAsia="Times New Roman"/>
                <w:i/>
              </w:rPr>
            </w:pPr>
            <w:r w:rsidRPr="00A460A4">
              <w:rPr>
                <w:rFonts w:eastAsia="Times New Roman" w:cstheme="minorHAnsi"/>
              </w:rPr>
              <w:t>Proprietary/license software</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Fees</w:t>
            </w:r>
          </w:p>
        </w:tc>
        <w:tc>
          <w:tcPr>
            <w:tcW w:w="6986" w:type="dxa"/>
            <w:shd w:val="clear" w:color="auto" w:fill="FFFFFF" w:themeFill="background1"/>
          </w:tcPr>
          <w:p w:rsidR="00F33FAC" w:rsidRPr="00A460A4" w:rsidRDefault="00F33FAC" w:rsidP="002634FC">
            <w:pPr>
              <w:spacing w:before="120"/>
              <w:rPr>
                <w:rFonts w:eastAsia="Times New Roman"/>
                <w:i/>
              </w:rPr>
            </w:pPr>
            <w:r w:rsidRPr="00A460A4">
              <w:rPr>
                <w:rFonts w:eastAsia="Times New Roman" w:cstheme="minorHAnsi"/>
              </w:rPr>
              <w:t>USGS provides ArcGIS to USGS staff under an enterprise license agreement. All spatial processing can be effected using open source geospatial tools.</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Source/Link</w:t>
            </w:r>
          </w:p>
        </w:tc>
        <w:tc>
          <w:tcPr>
            <w:tcW w:w="6986" w:type="dxa"/>
            <w:shd w:val="clear" w:color="auto" w:fill="FFFFFF" w:themeFill="background1"/>
          </w:tcPr>
          <w:p w:rsidR="00F33FAC" w:rsidRPr="00A460A4" w:rsidRDefault="008A3A24" w:rsidP="002634FC">
            <w:pPr>
              <w:spacing w:before="120"/>
              <w:rPr>
                <w:rFonts w:eastAsia="Times New Roman"/>
                <w:color w:val="0000FF"/>
                <w:u w:val="single"/>
              </w:rPr>
            </w:pPr>
            <w:hyperlink r:id="rId137" w:history="1">
              <w:r w:rsidR="00F33FAC" w:rsidRPr="00A460A4">
                <w:rPr>
                  <w:rFonts w:eastAsia="Times New Roman"/>
                  <w:color w:val="0000FF" w:themeColor="hyperlink"/>
                  <w:u w:val="single"/>
                </w:rPr>
                <w:t>http://www.esri.com</w:t>
              </w:r>
            </w:hyperlink>
            <w:r w:rsidR="00F33FAC" w:rsidRPr="00A460A4">
              <w:rPr>
                <w:rFonts w:eastAsia="Times New Roman"/>
                <w:color w:val="0000FF"/>
                <w:u w:val="single"/>
              </w:rPr>
              <w:t xml:space="preserve"> </w:t>
            </w:r>
          </w:p>
        </w:tc>
      </w:tr>
      <w:tr w:rsidR="00F33FAC" w:rsidRPr="00A460A4" w:rsidTr="001211BC">
        <w:tc>
          <w:tcPr>
            <w:tcW w:w="9576" w:type="dxa"/>
            <w:gridSpan w:val="2"/>
            <w:shd w:val="clear" w:color="auto" w:fill="C6D9F1" w:themeFill="text2" w:themeFillTint="33"/>
          </w:tcPr>
          <w:p w:rsidR="00F33FAC" w:rsidRPr="00A460A4" w:rsidRDefault="00F33FAC" w:rsidP="0063123E">
            <w:pPr>
              <w:pStyle w:val="Heading2"/>
              <w:spacing w:line="240" w:lineRule="auto"/>
              <w:rPr>
                <w:rFonts w:eastAsia="Times New Roman" w:cs="Arial"/>
                <w:b w:val="0"/>
                <w:bCs w:val="0"/>
                <w:iCs/>
                <w:sz w:val="26"/>
                <w:szCs w:val="26"/>
              </w:rPr>
            </w:pPr>
            <w:r w:rsidRPr="00A460A4">
              <w:lastRenderedPageBreak/>
              <w:br w:type="page"/>
            </w:r>
            <w:bookmarkStart w:id="118" w:name="_Toc434227298"/>
            <w:r w:rsidRPr="0063123E">
              <w:t>Data Input – New Data [Water Use and Availability Assessment of the Red River Basin – Documentation of Inter-basin Water Transfers]</w:t>
            </w:r>
            <w:bookmarkEnd w:id="118"/>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Description</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The locations and rates of inter-basin water transfers in Red River basin in Arkansas, Louisiana, New Mexico, Oklahoma, and Texas during 2010 will be documented. </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Management Resources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$37,149</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Product Formats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USGS water-use database (AWUDS); Red River Basin water-use database; GIS coverage or geodatabase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Processing and Workflows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on inter-basin transfers will be obtained from various sources including Federal, State, and local agencies, the Red River Compact Administration, and Indian tribes, and compiled into a single data set.  A geospatial data layer of hydrologic features, NHDPlus, also will be analyzed to identify inter-basin transfer of water.  The NHDPlus dataset includes line features representing artificial waterways, canals, ditches, connectors, and pipelines.  These line features will be merged with </w:t>
            </w:r>
            <w:proofErr w:type="gramStart"/>
            <w:r w:rsidRPr="00A460A4">
              <w:rPr>
                <w:rFonts w:eastAsia="Times New Roman"/>
              </w:rPr>
              <w:t>a HUC</w:t>
            </w:r>
            <w:proofErr w:type="gramEnd"/>
            <w:r w:rsidRPr="00A460A4">
              <w:rPr>
                <w:rFonts w:eastAsia="Times New Roman"/>
              </w:rPr>
              <w:t>-8 polygon coverage to identify water features that have the potential to transfer water across basin boundaries.  The water features identified by the GIS analysis will be provided to water-use specialists in each state, who will attempt to investigate, confirm, and quantify water transfers.</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Protocols and Standards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 protocols or standards exist for the compilation of these 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Quality Assurance Plan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Reported data will be spot-checked against the original data sources by the compilers.</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Formal Metadata Standard Used</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FGDC Content Standard for Digital Geospatial Metadata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Volume Storage</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Less than 1 MB</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Backup and Version Control Strategy</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 xml:space="preserve">During compilation, data will be stored on a USGS computer and periodically backed up to a network server.  Eventually, data will be uploaded to the USGS AWUDS database and to ScienceBase, which </w:t>
            </w:r>
            <w:r w:rsidRPr="00A460A4">
              <w:rPr>
                <w:rFonts w:eastAsia="Times New Roman"/>
              </w:rPr>
              <w:lastRenderedPageBreak/>
              <w:t>are regularly backed up.  Version control, incorporating new or revised data, will be achieved through data aging.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 xml:space="preserve">Repository: ScienceBase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AWUDS is part of NWIS</w:t>
            </w:r>
            <w:r w:rsidRPr="00A460A4">
              <w:rPr>
                <w:rFonts w:eastAsia="Times New Roman"/>
              </w:rPr>
              <w:br/>
              <w:t>https://www.sciencebase.gov/catalog/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Security and Access Control</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All data will reside on USGS network computers and will be secured by the network protocols. None of the data will be available to public until the data and report(s) are approved and a data archive is made available. Until that time, only project personnel involved in compilation of the data will have access to the project data files.</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Restrictions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None.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Digital Object Identifiers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To be determined.</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Contact</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Pierre Sargent, </w:t>
            </w:r>
            <w:hyperlink r:id="rId138" w:history="1">
              <w:r w:rsidRPr="00A460A4">
                <w:rPr>
                  <w:rFonts w:eastAsia="Times New Roman"/>
                </w:rPr>
                <w:t>psargent@usgs.gov</w:t>
              </w:r>
            </w:hyperlink>
            <w:r w:rsidRPr="00A460A4">
              <w:rPr>
                <w:rFonts w:eastAsia="Times New Roman"/>
              </w:rPr>
              <w:t>, 225-298-5481 ext. 3211</w:t>
            </w:r>
          </w:p>
        </w:tc>
      </w:tr>
    </w:tbl>
    <w:p w:rsidR="00F33FAC" w:rsidRPr="00A460A4" w:rsidRDefault="00F33FAC" w:rsidP="002634FC">
      <w:pPr>
        <w:keepNext/>
        <w:keepLines/>
        <w:widowControl w:val="0"/>
      </w:pPr>
    </w:p>
    <w:p w:rsidR="00F33FAC" w:rsidRPr="00A460A4" w:rsidRDefault="00F33FAC" w:rsidP="002634FC">
      <w:pPr>
        <w:keepNext/>
        <w:keepLines/>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460A4" w:rsidTr="001211BC">
        <w:trPr>
          <w:cantSplit/>
        </w:trPr>
        <w:tc>
          <w:tcPr>
            <w:tcW w:w="9576" w:type="dxa"/>
            <w:gridSpan w:val="2"/>
            <w:shd w:val="clear" w:color="auto" w:fill="C6D9F1" w:themeFill="text2" w:themeFillTint="33"/>
          </w:tcPr>
          <w:p w:rsidR="00F33FAC" w:rsidRPr="00A460A4" w:rsidRDefault="00F33FAC" w:rsidP="0063123E">
            <w:pPr>
              <w:pStyle w:val="Heading2"/>
              <w:spacing w:line="240" w:lineRule="auto"/>
              <w:rPr>
                <w:rFonts w:eastAsia="Times New Roman" w:cs="Arial"/>
                <w:b w:val="0"/>
                <w:bCs w:val="0"/>
                <w:iCs/>
                <w:sz w:val="26"/>
                <w:szCs w:val="26"/>
              </w:rPr>
            </w:pPr>
            <w:bookmarkStart w:id="119" w:name="_Toc434227299"/>
            <w:r w:rsidRPr="0063123E">
              <w:t>Software and Other Needs [Water Use and Availability Assessment of the Red River Basin – Documentation of Inter-basin Water Transfers]</w:t>
            </w:r>
            <w:bookmarkEnd w:id="119"/>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Description</w:t>
            </w:r>
          </w:p>
        </w:tc>
        <w:tc>
          <w:tcPr>
            <w:tcW w:w="6986" w:type="dxa"/>
            <w:shd w:val="clear" w:color="auto" w:fill="FFFFFF" w:themeFill="background1"/>
          </w:tcPr>
          <w:p w:rsidR="00F33FAC" w:rsidRPr="00A460A4" w:rsidRDefault="00F33FAC" w:rsidP="002634FC">
            <w:pPr>
              <w:spacing w:before="120"/>
              <w:rPr>
                <w:rFonts w:eastAsia="Times New Roman"/>
                <w:i/>
              </w:rPr>
            </w:pPr>
            <w:r w:rsidRPr="00A460A4">
              <w:rPr>
                <w:rFonts w:eastAsia="Times New Roman" w:cstheme="minorHAnsi"/>
              </w:rPr>
              <w:t>ArcGIS: Geographic Information Software for data processing</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Restrictions</w:t>
            </w:r>
          </w:p>
        </w:tc>
        <w:tc>
          <w:tcPr>
            <w:tcW w:w="6986" w:type="dxa"/>
            <w:shd w:val="clear" w:color="auto" w:fill="FFFFFF" w:themeFill="background1"/>
          </w:tcPr>
          <w:p w:rsidR="00F33FAC" w:rsidRPr="00A460A4" w:rsidRDefault="00F33FAC" w:rsidP="002634FC">
            <w:pPr>
              <w:spacing w:before="120"/>
              <w:rPr>
                <w:rFonts w:eastAsia="Times New Roman"/>
                <w:i/>
              </w:rPr>
            </w:pPr>
            <w:r w:rsidRPr="00A460A4">
              <w:rPr>
                <w:rFonts w:eastAsia="Times New Roman" w:cstheme="minorHAnsi"/>
              </w:rPr>
              <w:t>Proprietary/license software</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Fees</w:t>
            </w:r>
          </w:p>
        </w:tc>
        <w:tc>
          <w:tcPr>
            <w:tcW w:w="6986" w:type="dxa"/>
            <w:shd w:val="clear" w:color="auto" w:fill="FFFFFF" w:themeFill="background1"/>
          </w:tcPr>
          <w:p w:rsidR="00F33FAC" w:rsidRPr="00A460A4" w:rsidRDefault="00F33FAC" w:rsidP="002634FC">
            <w:pPr>
              <w:spacing w:before="120"/>
              <w:rPr>
                <w:rFonts w:eastAsia="Times New Roman"/>
                <w:i/>
              </w:rPr>
            </w:pPr>
            <w:r w:rsidRPr="00A460A4">
              <w:rPr>
                <w:rFonts w:eastAsia="Times New Roman" w:cstheme="minorHAnsi"/>
              </w:rPr>
              <w:t>USGS provides ArcGIS to USGS staff under an enterprise license agreement. All spatial processing can be effected using open source geospatial tools.</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Source/Link</w:t>
            </w:r>
          </w:p>
        </w:tc>
        <w:tc>
          <w:tcPr>
            <w:tcW w:w="6986" w:type="dxa"/>
            <w:shd w:val="clear" w:color="auto" w:fill="FFFFFF" w:themeFill="background1"/>
          </w:tcPr>
          <w:p w:rsidR="00F33FAC" w:rsidRPr="00A460A4" w:rsidRDefault="008A3A24" w:rsidP="002634FC">
            <w:pPr>
              <w:spacing w:before="120"/>
              <w:rPr>
                <w:rFonts w:eastAsia="Times New Roman"/>
                <w:color w:val="0000FF"/>
                <w:u w:val="single"/>
              </w:rPr>
            </w:pPr>
            <w:hyperlink r:id="rId139" w:history="1">
              <w:r w:rsidR="00F33FAC" w:rsidRPr="00A460A4">
                <w:rPr>
                  <w:rFonts w:eastAsia="Times New Roman"/>
                  <w:color w:val="0000FF" w:themeColor="hyperlink"/>
                  <w:u w:val="single"/>
                </w:rPr>
                <w:t>http://www.esri.com</w:t>
              </w:r>
            </w:hyperlink>
            <w:r w:rsidR="00F33FAC" w:rsidRPr="00A460A4">
              <w:rPr>
                <w:rFonts w:eastAsia="Times New Roman"/>
                <w:color w:val="0000FF"/>
                <w:u w:val="single"/>
              </w:rPr>
              <w:t xml:space="preserve"> </w:t>
            </w:r>
          </w:p>
        </w:tc>
      </w:tr>
    </w:tbl>
    <w:p w:rsidR="00F33FAC" w:rsidRPr="00A460A4" w:rsidRDefault="00F33FAC" w:rsidP="002634FC">
      <w:pPr>
        <w:spacing w:after="120"/>
      </w:pPr>
      <w:r w:rsidRPr="00A460A4">
        <w:br w:type="page"/>
      </w:r>
    </w:p>
    <w:p w:rsidR="00F33FAC" w:rsidRPr="00A460A4" w:rsidRDefault="00F33FAC" w:rsidP="002634FC">
      <w:pPr>
        <w:keepNext/>
        <w:keepLines/>
        <w:widowControl w:val="0"/>
      </w:pPr>
    </w:p>
    <w:tbl>
      <w:tblPr>
        <w:tblStyle w:val="TableGrid10"/>
        <w:tblW w:w="0" w:type="auto"/>
        <w:shd w:val="clear" w:color="auto" w:fill="FFFFFF" w:themeFill="background1"/>
        <w:tblLayout w:type="fixed"/>
        <w:tblLook w:val="04A0" w:firstRow="1" w:lastRow="0" w:firstColumn="1" w:lastColumn="0" w:noHBand="0" w:noVBand="1"/>
      </w:tblPr>
      <w:tblGrid>
        <w:gridCol w:w="2628"/>
        <w:gridCol w:w="6948"/>
      </w:tblGrid>
      <w:tr w:rsidR="00F33FAC" w:rsidRPr="00A460A4" w:rsidTr="00F33FAC">
        <w:trPr>
          <w:cantSplit/>
        </w:trPr>
        <w:tc>
          <w:tcPr>
            <w:tcW w:w="9576" w:type="dxa"/>
            <w:gridSpan w:val="2"/>
            <w:shd w:val="clear" w:color="auto" w:fill="C6D9F1" w:themeFill="text2" w:themeFillTint="33"/>
          </w:tcPr>
          <w:p w:rsidR="00F33FAC" w:rsidRPr="00A460A4" w:rsidRDefault="00F33FAC" w:rsidP="0063123E">
            <w:pPr>
              <w:pStyle w:val="Heading2"/>
              <w:outlineLvl w:val="1"/>
              <w:rPr>
                <w:rFonts w:cs="Arial"/>
                <w:b w:val="0"/>
                <w:bCs w:val="0"/>
                <w:iCs/>
                <w:sz w:val="26"/>
                <w:szCs w:val="26"/>
              </w:rPr>
            </w:pPr>
            <w:bookmarkStart w:id="120" w:name="_Toc434227300"/>
            <w:r w:rsidRPr="0063123E">
              <w:t>Data Input – Existing Data [Water Use and Availability Assessment of the Red River Basin – National Land Cover Database (NCLD) for 2011]</w:t>
            </w:r>
            <w:bookmarkEnd w:id="120"/>
          </w:p>
        </w:tc>
      </w:tr>
      <w:tr w:rsidR="00F33FAC" w:rsidRPr="00A460A4" w:rsidTr="00F33FAC">
        <w:trPr>
          <w:cantSplit/>
        </w:trPr>
        <w:tc>
          <w:tcPr>
            <w:tcW w:w="2628" w:type="dxa"/>
            <w:shd w:val="clear" w:color="auto" w:fill="DBE5F1" w:themeFill="accent1" w:themeFillTint="33"/>
          </w:tcPr>
          <w:p w:rsidR="00F33FAC" w:rsidRPr="00A460A4" w:rsidRDefault="00F33FAC" w:rsidP="002634FC">
            <w:pPr>
              <w:spacing w:before="120" w:line="276" w:lineRule="auto"/>
            </w:pPr>
            <w:r w:rsidRPr="00A460A4">
              <w:t>Description</w:t>
            </w:r>
          </w:p>
        </w:tc>
        <w:tc>
          <w:tcPr>
            <w:tcW w:w="6948" w:type="dxa"/>
            <w:shd w:val="clear" w:color="auto" w:fill="FFFFFF" w:themeFill="background1"/>
          </w:tcPr>
          <w:p w:rsidR="00F33FAC" w:rsidRPr="00A460A4" w:rsidRDefault="00F33FAC" w:rsidP="002634FC">
            <w:pPr>
              <w:keepNext/>
              <w:keepLines/>
              <w:widowControl w:val="0"/>
              <w:spacing w:before="120" w:after="120" w:line="276" w:lineRule="auto"/>
              <w:rPr>
                <w:i/>
              </w:rPr>
            </w:pPr>
            <w:r w:rsidRPr="00A460A4">
              <w:t xml:space="preserve">GIS data, including the National Land Cover Database (NCLD) for 2011, will be used to estimate evapotranspiration rates in irrigated areas of the Red River basin in Arkansas, Louisiana, New Mexico, Oklahoma, and Texas during 2010.  </w:t>
            </w:r>
          </w:p>
        </w:tc>
      </w:tr>
      <w:tr w:rsidR="00F33FAC" w:rsidRPr="00A460A4" w:rsidTr="00F33FAC">
        <w:trPr>
          <w:cantSplit/>
        </w:trPr>
        <w:tc>
          <w:tcPr>
            <w:tcW w:w="2628" w:type="dxa"/>
            <w:shd w:val="clear" w:color="auto" w:fill="DBE5F1" w:themeFill="accent1" w:themeFillTint="33"/>
          </w:tcPr>
          <w:p w:rsidR="00F33FAC" w:rsidRPr="00A460A4" w:rsidRDefault="00F33FAC" w:rsidP="002634FC">
            <w:pPr>
              <w:spacing w:before="120" w:line="276" w:lineRule="auto"/>
            </w:pPr>
            <w:r w:rsidRPr="00A460A4">
              <w:t xml:space="preserve">Data Product Formats </w:t>
            </w:r>
          </w:p>
        </w:tc>
        <w:tc>
          <w:tcPr>
            <w:tcW w:w="6948" w:type="dxa"/>
            <w:shd w:val="clear" w:color="auto" w:fill="FFFFFF" w:themeFill="background1"/>
          </w:tcPr>
          <w:p w:rsidR="00F33FAC" w:rsidRPr="00A460A4" w:rsidRDefault="00F33FAC" w:rsidP="002634FC">
            <w:pPr>
              <w:spacing w:before="120" w:line="276" w:lineRule="auto"/>
            </w:pPr>
            <w:r w:rsidRPr="00A460A4">
              <w:t>Not applicable</w:t>
            </w:r>
          </w:p>
        </w:tc>
      </w:tr>
      <w:tr w:rsidR="00F33FAC" w:rsidRPr="00A460A4" w:rsidTr="00F33FAC">
        <w:trPr>
          <w:cantSplit/>
        </w:trPr>
        <w:tc>
          <w:tcPr>
            <w:tcW w:w="2628" w:type="dxa"/>
            <w:shd w:val="clear" w:color="auto" w:fill="DBE5F1" w:themeFill="accent1" w:themeFillTint="33"/>
          </w:tcPr>
          <w:p w:rsidR="00F33FAC" w:rsidRPr="00A460A4" w:rsidRDefault="00F33FAC" w:rsidP="002634FC">
            <w:pPr>
              <w:spacing w:before="120" w:line="276" w:lineRule="auto"/>
            </w:pPr>
            <w:r w:rsidRPr="00A460A4">
              <w:t xml:space="preserve">Quality Assurance Plan </w:t>
            </w:r>
          </w:p>
        </w:tc>
        <w:tc>
          <w:tcPr>
            <w:tcW w:w="6948" w:type="dxa"/>
            <w:shd w:val="clear" w:color="auto" w:fill="FFFFFF" w:themeFill="background1"/>
          </w:tcPr>
          <w:p w:rsidR="00F33FAC" w:rsidRPr="00A460A4" w:rsidRDefault="00F33FAC" w:rsidP="002634FC">
            <w:pPr>
              <w:spacing w:before="120" w:line="276" w:lineRule="auto"/>
            </w:pPr>
            <w:r w:rsidRPr="00A460A4">
              <w:t xml:space="preserve">Not applicable </w:t>
            </w:r>
          </w:p>
        </w:tc>
      </w:tr>
      <w:tr w:rsidR="00F33FAC" w:rsidRPr="00A460A4" w:rsidTr="00F33FAC">
        <w:trPr>
          <w:cantSplit/>
        </w:trPr>
        <w:tc>
          <w:tcPr>
            <w:tcW w:w="2628" w:type="dxa"/>
            <w:shd w:val="clear" w:color="auto" w:fill="DBE5F1" w:themeFill="accent1" w:themeFillTint="33"/>
          </w:tcPr>
          <w:p w:rsidR="00F33FAC" w:rsidRPr="00A460A4" w:rsidRDefault="00F33FAC" w:rsidP="002634FC">
            <w:pPr>
              <w:spacing w:before="120" w:line="276" w:lineRule="auto"/>
            </w:pPr>
            <w:r w:rsidRPr="00A460A4">
              <w:t>Source</w:t>
            </w:r>
          </w:p>
        </w:tc>
        <w:tc>
          <w:tcPr>
            <w:tcW w:w="6948" w:type="dxa"/>
            <w:shd w:val="clear" w:color="auto" w:fill="FFFFFF" w:themeFill="background1"/>
          </w:tcPr>
          <w:p w:rsidR="00F33FAC" w:rsidRPr="00A460A4" w:rsidRDefault="00F33FAC" w:rsidP="002634FC">
            <w:pPr>
              <w:spacing w:before="120" w:line="276" w:lineRule="auto"/>
              <w:rPr>
                <w:i/>
              </w:rPr>
            </w:pPr>
            <w:r w:rsidRPr="00A460A4">
              <w:t>National Agricultural Statistics Service Cropland Data Layer (CDL)</w:t>
            </w:r>
          </w:p>
        </w:tc>
      </w:tr>
      <w:tr w:rsidR="00F33FAC" w:rsidRPr="00A460A4" w:rsidTr="00F33FAC">
        <w:trPr>
          <w:cantSplit/>
        </w:trPr>
        <w:tc>
          <w:tcPr>
            <w:tcW w:w="2628" w:type="dxa"/>
            <w:shd w:val="clear" w:color="auto" w:fill="DBE5F1" w:themeFill="accent1" w:themeFillTint="33"/>
          </w:tcPr>
          <w:p w:rsidR="00F33FAC" w:rsidRPr="00A460A4" w:rsidRDefault="00F33FAC" w:rsidP="002634FC">
            <w:pPr>
              <w:spacing w:before="120" w:line="276" w:lineRule="auto"/>
            </w:pPr>
            <w:r w:rsidRPr="00A460A4">
              <w:t xml:space="preserve">Data Processing and Workflows </w:t>
            </w:r>
          </w:p>
        </w:tc>
        <w:tc>
          <w:tcPr>
            <w:tcW w:w="6948" w:type="dxa"/>
            <w:shd w:val="clear" w:color="auto" w:fill="FFFFFF" w:themeFill="background1"/>
          </w:tcPr>
          <w:p w:rsidR="00F33FAC" w:rsidRPr="00A460A4" w:rsidRDefault="00F33FAC" w:rsidP="002634FC">
            <w:pPr>
              <w:keepNext/>
              <w:keepLines/>
              <w:widowControl w:val="0"/>
              <w:spacing w:before="120" w:after="120" w:line="276" w:lineRule="auto"/>
            </w:pPr>
            <w:r w:rsidRPr="00A460A4">
              <w:t>Irrigated areas of the basin will be delineated from the USDA Cropland Data Layer (CDL) for 2010 or the National Land Cover Database (NCLD) for 2011 using a GIS (ArcGIS).</w:t>
            </w:r>
          </w:p>
        </w:tc>
      </w:tr>
      <w:tr w:rsidR="00F33FAC" w:rsidRPr="00A460A4" w:rsidTr="00F33FAC">
        <w:trPr>
          <w:cantSplit/>
        </w:trPr>
        <w:tc>
          <w:tcPr>
            <w:tcW w:w="2628" w:type="dxa"/>
            <w:shd w:val="clear" w:color="auto" w:fill="DBE5F1" w:themeFill="accent1" w:themeFillTint="33"/>
          </w:tcPr>
          <w:p w:rsidR="00F33FAC" w:rsidRPr="00A460A4" w:rsidRDefault="00F33FAC" w:rsidP="002634FC">
            <w:pPr>
              <w:spacing w:before="120" w:line="276" w:lineRule="auto"/>
            </w:pPr>
            <w:r w:rsidRPr="00A460A4">
              <w:t>Backup and Version Control Strategy</w:t>
            </w:r>
          </w:p>
        </w:tc>
        <w:tc>
          <w:tcPr>
            <w:tcW w:w="6948" w:type="dxa"/>
            <w:shd w:val="clear" w:color="auto" w:fill="FFFFFF" w:themeFill="background1"/>
          </w:tcPr>
          <w:p w:rsidR="00F33FAC" w:rsidRPr="00A460A4" w:rsidRDefault="00F33FAC" w:rsidP="002634FC">
            <w:pPr>
              <w:spacing w:before="120" w:line="276" w:lineRule="auto"/>
              <w:rPr>
                <w:i/>
              </w:rPr>
            </w:pPr>
            <w:r w:rsidRPr="00A460A4">
              <w:t>During compilation, data will be stored on a USGS computer and periodically backed up to a network server.</w:t>
            </w:r>
          </w:p>
        </w:tc>
      </w:tr>
      <w:tr w:rsidR="00F33FAC" w:rsidRPr="00A460A4" w:rsidTr="00F33FAC">
        <w:trPr>
          <w:cantSplit/>
        </w:trPr>
        <w:tc>
          <w:tcPr>
            <w:tcW w:w="2628" w:type="dxa"/>
            <w:shd w:val="clear" w:color="auto" w:fill="DBE5F1" w:themeFill="accent1" w:themeFillTint="33"/>
          </w:tcPr>
          <w:p w:rsidR="00F33FAC" w:rsidRPr="00A460A4" w:rsidRDefault="00F33FAC" w:rsidP="002634FC">
            <w:pPr>
              <w:spacing w:before="120" w:line="276" w:lineRule="auto"/>
            </w:pPr>
            <w:r w:rsidRPr="00A460A4">
              <w:t>Volume Storage</w:t>
            </w:r>
          </w:p>
        </w:tc>
        <w:tc>
          <w:tcPr>
            <w:tcW w:w="6948" w:type="dxa"/>
            <w:shd w:val="clear" w:color="auto" w:fill="FFFFFF" w:themeFill="background1"/>
          </w:tcPr>
          <w:p w:rsidR="00F33FAC" w:rsidRPr="00A460A4" w:rsidRDefault="00F33FAC" w:rsidP="002634FC">
            <w:pPr>
              <w:spacing w:before="120" w:line="276" w:lineRule="auto"/>
            </w:pPr>
            <w:r w:rsidRPr="00A460A4">
              <w:t>1.1 GB</w:t>
            </w:r>
          </w:p>
        </w:tc>
      </w:tr>
      <w:tr w:rsidR="00F33FAC" w:rsidRPr="00A460A4" w:rsidTr="00F33FAC">
        <w:trPr>
          <w:cantSplit/>
        </w:trPr>
        <w:tc>
          <w:tcPr>
            <w:tcW w:w="2628" w:type="dxa"/>
            <w:tcBorders>
              <w:bottom w:val="single" w:sz="4" w:space="0" w:color="auto"/>
            </w:tcBorders>
            <w:shd w:val="clear" w:color="auto" w:fill="DBE5F1" w:themeFill="accent1" w:themeFillTint="33"/>
          </w:tcPr>
          <w:p w:rsidR="00F33FAC" w:rsidRPr="00A460A4" w:rsidRDefault="00F33FAC" w:rsidP="002634FC">
            <w:pPr>
              <w:spacing w:before="120" w:line="276" w:lineRule="auto"/>
            </w:pPr>
            <w:r w:rsidRPr="00A460A4">
              <w:t>Data Security and Access Control</w:t>
            </w:r>
          </w:p>
        </w:tc>
        <w:tc>
          <w:tcPr>
            <w:tcW w:w="6948" w:type="dxa"/>
            <w:shd w:val="clear" w:color="auto" w:fill="FFFFFF" w:themeFill="background1"/>
          </w:tcPr>
          <w:p w:rsidR="00F33FAC" w:rsidRPr="00A460A4" w:rsidRDefault="00F33FAC" w:rsidP="002634FC">
            <w:pPr>
              <w:spacing w:before="120" w:line="276" w:lineRule="auto"/>
              <w:rPr>
                <w:i/>
              </w:rPr>
            </w:pPr>
            <w:r w:rsidRPr="00A460A4">
              <w:t>All data will reside on USGS network computers and will be secured by the network protocols. Only project personnel involved in compilation of the data will have access to the project data files.</w:t>
            </w:r>
          </w:p>
        </w:tc>
      </w:tr>
      <w:tr w:rsidR="00F33FAC" w:rsidRPr="00A460A4" w:rsidTr="00F33FAC">
        <w:trPr>
          <w:cantSplit/>
          <w:trHeight w:val="323"/>
        </w:trPr>
        <w:tc>
          <w:tcPr>
            <w:tcW w:w="2628" w:type="dxa"/>
            <w:shd w:val="clear" w:color="auto" w:fill="DBE5F1" w:themeFill="accent1" w:themeFillTint="33"/>
          </w:tcPr>
          <w:p w:rsidR="00F33FAC" w:rsidRPr="00A460A4" w:rsidRDefault="00F33FAC" w:rsidP="002634FC">
            <w:pPr>
              <w:spacing w:before="120" w:line="276" w:lineRule="auto"/>
            </w:pPr>
            <w:r w:rsidRPr="00A460A4">
              <w:t>Restrictions</w:t>
            </w:r>
          </w:p>
        </w:tc>
        <w:tc>
          <w:tcPr>
            <w:tcW w:w="6948" w:type="dxa"/>
            <w:shd w:val="clear" w:color="auto" w:fill="FFFFFF" w:themeFill="background1"/>
          </w:tcPr>
          <w:p w:rsidR="00F33FAC" w:rsidRPr="00A460A4" w:rsidRDefault="00F33FAC" w:rsidP="002634FC">
            <w:pPr>
              <w:spacing w:before="120" w:line="276" w:lineRule="auto"/>
            </w:pPr>
            <w:r w:rsidRPr="00A460A4">
              <w:t>None.</w:t>
            </w:r>
          </w:p>
        </w:tc>
      </w:tr>
      <w:tr w:rsidR="00F33FAC" w:rsidRPr="00A460A4" w:rsidTr="00F33FAC">
        <w:trPr>
          <w:cantSplit/>
        </w:trPr>
        <w:tc>
          <w:tcPr>
            <w:tcW w:w="2628" w:type="dxa"/>
            <w:shd w:val="clear" w:color="auto" w:fill="DBE5F1" w:themeFill="accent1" w:themeFillTint="33"/>
          </w:tcPr>
          <w:p w:rsidR="00F33FAC" w:rsidRPr="00A460A4" w:rsidRDefault="00F33FAC" w:rsidP="002634FC">
            <w:pPr>
              <w:spacing w:before="120" w:line="276" w:lineRule="auto"/>
            </w:pPr>
            <w:r w:rsidRPr="00A460A4">
              <w:t>Fees</w:t>
            </w:r>
          </w:p>
        </w:tc>
        <w:tc>
          <w:tcPr>
            <w:tcW w:w="6948" w:type="dxa"/>
            <w:shd w:val="clear" w:color="auto" w:fill="FFFFFF" w:themeFill="background1"/>
          </w:tcPr>
          <w:p w:rsidR="00F33FAC" w:rsidRPr="00A460A4" w:rsidRDefault="00F33FAC" w:rsidP="002634FC">
            <w:pPr>
              <w:spacing w:before="120" w:line="276" w:lineRule="auto"/>
              <w:rPr>
                <w:i/>
              </w:rPr>
            </w:pPr>
            <w:r w:rsidRPr="00A460A4">
              <w:t>None.</w:t>
            </w:r>
          </w:p>
        </w:tc>
      </w:tr>
      <w:tr w:rsidR="00F33FAC" w:rsidRPr="00A460A4" w:rsidTr="00F33FAC">
        <w:trPr>
          <w:cantSplit/>
        </w:trPr>
        <w:tc>
          <w:tcPr>
            <w:tcW w:w="2628" w:type="dxa"/>
            <w:shd w:val="clear" w:color="auto" w:fill="DBE5F1" w:themeFill="accent1" w:themeFillTint="33"/>
          </w:tcPr>
          <w:p w:rsidR="00F33FAC" w:rsidRPr="00A460A4" w:rsidRDefault="00F33FAC" w:rsidP="002634FC">
            <w:pPr>
              <w:spacing w:before="120" w:line="276" w:lineRule="auto"/>
            </w:pPr>
            <w:r w:rsidRPr="00A460A4">
              <w:t>Citation</w:t>
            </w:r>
          </w:p>
        </w:tc>
        <w:tc>
          <w:tcPr>
            <w:tcW w:w="6948" w:type="dxa"/>
            <w:shd w:val="clear" w:color="auto" w:fill="FFFFFF" w:themeFill="background1"/>
          </w:tcPr>
          <w:p w:rsidR="00F33FAC" w:rsidRPr="00A460A4" w:rsidRDefault="00F33FAC" w:rsidP="002634FC">
            <w:pPr>
              <w:spacing w:before="120" w:line="276" w:lineRule="auto"/>
            </w:pPr>
            <w:r w:rsidRPr="00A460A4">
              <w:t>http://gisdata.usgs.gov/TDDS/DownloadFile.php?TYPE=nlcd2011&amp;FNAME=nlcd_2011_landcover_2011_edition_2014_10_10.zip</w:t>
            </w:r>
          </w:p>
        </w:tc>
      </w:tr>
      <w:tr w:rsidR="00F33FAC" w:rsidRPr="00A460A4" w:rsidTr="00F33FAC">
        <w:trPr>
          <w:cantSplit/>
        </w:trPr>
        <w:tc>
          <w:tcPr>
            <w:tcW w:w="2628" w:type="dxa"/>
            <w:shd w:val="clear" w:color="auto" w:fill="DBE5F1" w:themeFill="accent1" w:themeFillTint="33"/>
          </w:tcPr>
          <w:p w:rsidR="00F33FAC" w:rsidRPr="00A460A4" w:rsidRDefault="00F33FAC" w:rsidP="002634FC">
            <w:pPr>
              <w:spacing w:before="120" w:line="276" w:lineRule="auto"/>
            </w:pPr>
            <w:r w:rsidRPr="00A460A4">
              <w:t>Contact</w:t>
            </w:r>
          </w:p>
        </w:tc>
        <w:tc>
          <w:tcPr>
            <w:tcW w:w="6948" w:type="dxa"/>
            <w:shd w:val="clear" w:color="auto" w:fill="FFFFFF" w:themeFill="background1"/>
          </w:tcPr>
          <w:p w:rsidR="00F33FAC" w:rsidRPr="00A460A4" w:rsidRDefault="00F33FAC" w:rsidP="002634FC">
            <w:pPr>
              <w:spacing w:before="120" w:line="276" w:lineRule="auto"/>
              <w:rPr>
                <w:i/>
              </w:rPr>
            </w:pPr>
            <w:r w:rsidRPr="00A460A4">
              <w:t xml:space="preserve">Pierre Sargent, </w:t>
            </w:r>
            <w:hyperlink r:id="rId140" w:history="1">
              <w:r w:rsidRPr="00A460A4">
                <w:t>psargent@usgs.gov</w:t>
              </w:r>
            </w:hyperlink>
            <w:r w:rsidRPr="00A460A4">
              <w:t>, 225-298-5481 ext. 3211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460A4" w:rsidTr="001211BC">
        <w:tc>
          <w:tcPr>
            <w:tcW w:w="9576" w:type="dxa"/>
            <w:gridSpan w:val="2"/>
            <w:shd w:val="clear" w:color="auto" w:fill="C6D9F1" w:themeFill="text2" w:themeFillTint="33"/>
          </w:tcPr>
          <w:p w:rsidR="00F33FAC" w:rsidRPr="00A460A4" w:rsidRDefault="00F33FAC" w:rsidP="0063123E">
            <w:pPr>
              <w:pStyle w:val="Heading2"/>
              <w:spacing w:line="240" w:lineRule="auto"/>
              <w:rPr>
                <w:rFonts w:eastAsia="Times New Roman" w:cs="Arial"/>
                <w:b w:val="0"/>
                <w:bCs w:val="0"/>
                <w:iCs/>
                <w:sz w:val="26"/>
                <w:szCs w:val="26"/>
              </w:rPr>
            </w:pPr>
            <w:bookmarkStart w:id="121" w:name="_Toc434227301"/>
            <w:r w:rsidRPr="0063123E">
              <w:lastRenderedPageBreak/>
              <w:t>Data Input – New Data [Water Use and Availability Assessment of the Red River Basin – Estimation of Consumptive Use of Water]</w:t>
            </w:r>
            <w:bookmarkEnd w:id="121"/>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Description</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The rates of water consumption by various uses as well as the rates and location of return flows in the Red River basin in Arkansas, Louisiana, New Mexico, Oklahoma, and Texas during 2010 will be documented. </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Management Resources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$95,132</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Product Formats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USGS water-use database (AWUDS); Red River Basin water-use database; GIS coverages or geodatabase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Processing and Workflows </w:t>
            </w:r>
          </w:p>
        </w:tc>
        <w:tc>
          <w:tcPr>
            <w:tcW w:w="6986" w:type="dxa"/>
            <w:shd w:val="clear" w:color="auto" w:fill="FFFFFF" w:themeFill="background1"/>
          </w:tcPr>
          <w:p w:rsidR="00F33FAC" w:rsidRPr="00A460A4" w:rsidRDefault="00F33FAC" w:rsidP="00E454D7">
            <w:pPr>
              <w:keepNext/>
              <w:keepLines/>
              <w:widowControl w:val="0"/>
              <w:numPr>
                <w:ilvl w:val="0"/>
                <w:numId w:val="14"/>
              </w:numPr>
              <w:spacing w:before="120"/>
              <w:ind w:left="360"/>
              <w:rPr>
                <w:rFonts w:eastAsia="Times New Roman"/>
              </w:rPr>
            </w:pPr>
            <w:r w:rsidRPr="00A460A4">
              <w:rPr>
                <w:rFonts w:eastAsia="Times New Roman"/>
              </w:rPr>
              <w:t>Public supply, industrial, and mining</w:t>
            </w:r>
          </w:p>
          <w:p w:rsidR="00F33FAC" w:rsidRPr="00A460A4" w:rsidRDefault="00F33FAC" w:rsidP="00E454D7">
            <w:pPr>
              <w:keepNext/>
              <w:keepLines/>
              <w:widowControl w:val="0"/>
              <w:numPr>
                <w:ilvl w:val="0"/>
                <w:numId w:val="15"/>
              </w:numPr>
              <w:spacing w:before="120"/>
              <w:contextualSpacing/>
              <w:rPr>
                <w:rFonts w:eastAsia="Times New Roman"/>
              </w:rPr>
            </w:pPr>
            <w:r w:rsidRPr="00A460A4">
              <w:rPr>
                <w:rFonts w:eastAsia="Times New Roman"/>
              </w:rPr>
              <w:t>Site-specific discharges and return flows by public suppliers, industries, and mining operations in 2010 may be available from USGS or State water-use databases, or from the EPA’s National Pollutant Discharge Elimination System (NPDES) or Permit Compliance System (PCS) databases.  Selected State agencies with responsibilities for water withdrawals and discharges by facilities in the study area also will be contacted for data and information. When available, site-specific discharges and return flows will be obtained and subtracted from site-specific withdrawals to determine consumptive use rates.</w:t>
            </w:r>
          </w:p>
          <w:p w:rsidR="00F33FAC" w:rsidRPr="00A460A4" w:rsidRDefault="00F33FAC" w:rsidP="00E454D7">
            <w:pPr>
              <w:keepNext/>
              <w:keepLines/>
              <w:widowControl w:val="0"/>
              <w:numPr>
                <w:ilvl w:val="0"/>
                <w:numId w:val="15"/>
              </w:numPr>
              <w:spacing w:before="120"/>
              <w:contextualSpacing/>
              <w:rPr>
                <w:rFonts w:eastAsia="Times New Roman"/>
              </w:rPr>
            </w:pPr>
            <w:r w:rsidRPr="00A460A4">
              <w:rPr>
                <w:rFonts w:eastAsia="Times New Roman"/>
              </w:rPr>
              <w:t xml:space="preserve">When site-specific data are unavailable, coefficients will be used to estimate consumptive use rates for the public supply, industrial, and mining categories will be researched and USGS water-use specialists in each State in the study area will be contacted and consulted.  Literature from other sources, such those cited in Schaffer and </w:t>
            </w:r>
            <w:proofErr w:type="spellStart"/>
            <w:r w:rsidRPr="00A460A4">
              <w:rPr>
                <w:rFonts w:eastAsia="Times New Roman"/>
              </w:rPr>
              <w:t>Runkle</w:t>
            </w:r>
            <w:proofErr w:type="spellEnd"/>
            <w:r w:rsidRPr="00A460A4">
              <w:rPr>
                <w:rFonts w:eastAsia="Times New Roman"/>
              </w:rPr>
              <w:t xml:space="preserve"> (2007), also will be researched for information on consumptive-use rates for the public supply, industrial, and mining categories.</w:t>
            </w:r>
          </w:p>
          <w:p w:rsidR="00F33FAC" w:rsidRPr="00A460A4" w:rsidRDefault="00F33FAC" w:rsidP="00E454D7">
            <w:pPr>
              <w:keepNext/>
              <w:keepLines/>
              <w:widowControl w:val="0"/>
              <w:numPr>
                <w:ilvl w:val="0"/>
                <w:numId w:val="15"/>
              </w:numPr>
              <w:spacing w:before="120"/>
              <w:contextualSpacing/>
              <w:rPr>
                <w:rFonts w:eastAsia="Times New Roman"/>
              </w:rPr>
            </w:pPr>
            <w:r w:rsidRPr="00A460A4">
              <w:rPr>
                <w:rFonts w:eastAsia="Times New Roman"/>
              </w:rPr>
              <w:t>Data will be compiled by HUC-8 and stored in a Red River Basin water-use database (Access or Excel) and uploaded to AWUDS.</w:t>
            </w:r>
          </w:p>
          <w:p w:rsidR="00F33FAC" w:rsidRPr="00A460A4" w:rsidRDefault="00F33FAC" w:rsidP="00E454D7">
            <w:pPr>
              <w:keepNext/>
              <w:keepLines/>
              <w:widowControl w:val="0"/>
              <w:numPr>
                <w:ilvl w:val="0"/>
                <w:numId w:val="14"/>
              </w:numPr>
              <w:spacing w:before="120"/>
              <w:ind w:left="360"/>
              <w:rPr>
                <w:rFonts w:eastAsia="Times New Roman"/>
              </w:rPr>
            </w:pPr>
            <w:r w:rsidRPr="00A460A4">
              <w:rPr>
                <w:rFonts w:eastAsia="Times New Roman"/>
              </w:rPr>
              <w:t xml:space="preserve">Thermoelectric – Water consumption by thermoelectric plants in </w:t>
            </w:r>
            <w:r w:rsidRPr="00A460A4">
              <w:rPr>
                <w:rFonts w:eastAsia="Times New Roman"/>
              </w:rPr>
              <w:lastRenderedPageBreak/>
              <w:t>the U.S. in 2010 was estimated by Diehl and Harris (2014).  These published consumption rates for plants in the study area will be stored in a Red River Basin water-use database (Access or Excel) and uploaded to AWUDS.</w:t>
            </w:r>
          </w:p>
          <w:p w:rsidR="00F33FAC" w:rsidRPr="00A460A4" w:rsidRDefault="00F33FAC" w:rsidP="00E454D7">
            <w:pPr>
              <w:keepNext/>
              <w:keepLines/>
              <w:widowControl w:val="0"/>
              <w:numPr>
                <w:ilvl w:val="0"/>
                <w:numId w:val="14"/>
              </w:numPr>
              <w:spacing w:before="120"/>
              <w:ind w:left="360"/>
              <w:rPr>
                <w:rFonts w:eastAsia="Times New Roman"/>
              </w:rPr>
            </w:pPr>
            <w:r w:rsidRPr="00A460A4">
              <w:rPr>
                <w:rFonts w:eastAsia="Times New Roman"/>
              </w:rPr>
              <w:t>Irrigation – Consumptive use of water for irrigation will be estimated based on estimated evapotranspiration (ET) rates during 2010 in irrigated areas of the basin.</w:t>
            </w:r>
          </w:p>
          <w:p w:rsidR="00F33FAC" w:rsidRPr="00A460A4" w:rsidRDefault="00F33FAC" w:rsidP="00E454D7">
            <w:pPr>
              <w:keepNext/>
              <w:keepLines/>
              <w:widowControl w:val="0"/>
              <w:numPr>
                <w:ilvl w:val="0"/>
                <w:numId w:val="16"/>
              </w:numPr>
              <w:spacing w:before="120"/>
              <w:contextualSpacing/>
              <w:rPr>
                <w:rFonts w:eastAsia="Times New Roman"/>
              </w:rPr>
            </w:pPr>
            <w:r w:rsidRPr="00A460A4">
              <w:rPr>
                <w:rFonts w:eastAsia="Times New Roman"/>
              </w:rPr>
              <w:t xml:space="preserve">ET rates during 2010 will be estimated for the entire basin by Gabriel Senay and James </w:t>
            </w:r>
            <w:proofErr w:type="spellStart"/>
            <w:r w:rsidRPr="00A460A4">
              <w:rPr>
                <w:rFonts w:eastAsia="Times New Roman"/>
              </w:rPr>
              <w:t>Verdin</w:t>
            </w:r>
            <w:proofErr w:type="spellEnd"/>
            <w:r w:rsidRPr="00A460A4">
              <w:rPr>
                <w:rFonts w:eastAsia="Times New Roman"/>
              </w:rPr>
              <w:t>, USGS EROS, using Landsat data (fig. 4) and remote sensing modeling techniques documented in Senay and others (2013) and used to document ET for a similar study in the Colorado River Basin (Singh and others, 2014).  The method can result in annual, monthly, or seasonal raster coverages of ET rates.</w:t>
            </w:r>
          </w:p>
          <w:p w:rsidR="00F33FAC" w:rsidRPr="00A460A4" w:rsidRDefault="00F33FAC" w:rsidP="00E454D7">
            <w:pPr>
              <w:keepNext/>
              <w:keepLines/>
              <w:widowControl w:val="0"/>
              <w:numPr>
                <w:ilvl w:val="0"/>
                <w:numId w:val="16"/>
              </w:numPr>
              <w:spacing w:before="120"/>
              <w:contextualSpacing/>
              <w:rPr>
                <w:rFonts w:eastAsia="Times New Roman"/>
              </w:rPr>
            </w:pPr>
            <w:r w:rsidRPr="00A460A4">
              <w:rPr>
                <w:rFonts w:eastAsia="Times New Roman"/>
              </w:rPr>
              <w:t xml:space="preserve">Irrigated areas of the basin will be delineated from the USDA Cropland Data Layer (CDL) for 2010 or the National Land Cover Database (NCLD) for 2011 using a GIS (ArcGIS).  Irrigated areas from the 2010 CDL were converted to coverages and provided to each WSC by </w:t>
            </w:r>
            <w:proofErr w:type="spellStart"/>
            <w:r w:rsidRPr="00A460A4">
              <w:rPr>
                <w:rFonts w:eastAsia="Times New Roman"/>
              </w:rPr>
              <w:t>Saeid</w:t>
            </w:r>
            <w:proofErr w:type="spellEnd"/>
            <w:r w:rsidRPr="00A460A4">
              <w:rPr>
                <w:rFonts w:eastAsia="Times New Roman"/>
              </w:rPr>
              <w:t xml:space="preserve"> </w:t>
            </w:r>
            <w:proofErr w:type="spellStart"/>
            <w:r w:rsidRPr="00A460A4">
              <w:rPr>
                <w:rFonts w:eastAsia="Times New Roman"/>
              </w:rPr>
              <w:t>Tadayon</w:t>
            </w:r>
            <w:proofErr w:type="spellEnd"/>
            <w:r w:rsidRPr="00A460A4">
              <w:rPr>
                <w:rFonts w:eastAsia="Times New Roman"/>
              </w:rPr>
              <w:t xml:space="preserve">, </w:t>
            </w:r>
            <w:proofErr w:type="spellStart"/>
            <w:r w:rsidRPr="00A460A4">
              <w:rPr>
                <w:rFonts w:eastAsia="Times New Roman"/>
              </w:rPr>
              <w:t>AzWSC</w:t>
            </w:r>
            <w:proofErr w:type="spellEnd"/>
            <w:r w:rsidRPr="00A460A4">
              <w:rPr>
                <w:rFonts w:eastAsia="Times New Roman"/>
              </w:rPr>
              <w:t>, for the 2010 national water use compilation.</w:t>
            </w:r>
          </w:p>
          <w:p w:rsidR="00F33FAC" w:rsidRPr="00A460A4" w:rsidRDefault="00F33FAC" w:rsidP="00E454D7">
            <w:pPr>
              <w:keepNext/>
              <w:keepLines/>
              <w:widowControl w:val="0"/>
              <w:numPr>
                <w:ilvl w:val="0"/>
                <w:numId w:val="16"/>
              </w:numPr>
              <w:spacing w:before="120"/>
              <w:contextualSpacing/>
              <w:rPr>
                <w:rFonts w:eastAsia="Times New Roman"/>
              </w:rPr>
            </w:pPr>
            <w:r w:rsidRPr="00A460A4">
              <w:rPr>
                <w:rFonts w:eastAsia="Times New Roman"/>
              </w:rPr>
              <w:t xml:space="preserve">The raster coverages of ET rates across the basin will be “clipped” to </w:t>
            </w:r>
            <w:proofErr w:type="gramStart"/>
            <w:r w:rsidRPr="00A460A4">
              <w:rPr>
                <w:rFonts w:eastAsia="Times New Roman"/>
              </w:rPr>
              <w:t>irrigated</w:t>
            </w:r>
            <w:proofErr w:type="gramEnd"/>
            <w:r w:rsidRPr="00A460A4">
              <w:rPr>
                <w:rFonts w:eastAsia="Times New Roman"/>
              </w:rPr>
              <w:t xml:space="preserve"> areas to produce maps and data representing consumptive use for irrigation.</w:t>
            </w:r>
          </w:p>
          <w:p w:rsidR="00F33FAC" w:rsidRPr="00A460A4" w:rsidRDefault="00F33FAC" w:rsidP="00E454D7">
            <w:pPr>
              <w:keepNext/>
              <w:keepLines/>
              <w:widowControl w:val="0"/>
              <w:numPr>
                <w:ilvl w:val="0"/>
                <w:numId w:val="16"/>
              </w:numPr>
              <w:spacing w:before="120"/>
              <w:contextualSpacing/>
              <w:rPr>
                <w:rFonts w:eastAsia="Times New Roman"/>
              </w:rPr>
            </w:pPr>
            <w:r w:rsidRPr="00A460A4">
              <w:rPr>
                <w:rFonts w:eastAsia="Times New Roman"/>
              </w:rPr>
              <w:t>The resulting estimates will be compiled by HUC-8 and stored in a Red River Basin water-use database (Access or Excel) and uploaded to AWUDS.  The data also will be used as input to further refine estimates of irrigation withdrawals discussed in section IV of this document.</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Protocols and Standards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 protocols or standards exist for the compilation of these 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Quality Assurance Plan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Estimated rates of ET will be compared to estimated withdrawal rates for irrigation in each HUC to ensure that rates of ET did not exceed rates of withdrawal.</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Formal Metadata </w:t>
            </w:r>
            <w:r w:rsidRPr="00A460A4">
              <w:rPr>
                <w:rFonts w:eastAsia="Times New Roman"/>
              </w:rPr>
              <w:lastRenderedPageBreak/>
              <w:t>Standard Used</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FGDC Content Standard for Digital Geospatial Metadata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Volume Storage</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1 to 10 MB</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Backup and Version Control Strategy</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During compilation, data will be stored on USGS computers and periodically backed up to network servers.  Eventually, data will be uploaded to the USGS AWUDS database and to ScienceBase, which are regularly backed up.  Version control, incorporating new or revised data, will be achieved through data aging.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Repository: ScienceBase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AWUDS is part of NWIS</w:t>
            </w:r>
            <w:r w:rsidRPr="00A460A4">
              <w:rPr>
                <w:rFonts w:eastAsia="Times New Roman"/>
              </w:rPr>
              <w:br/>
              <w:t>https://www.sciencebase.gov/catalog/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Security and Access Control</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All data will reside on USGS network computers and will be secured by the network protocols. None of the data will be available to public until the data and report(s) are approved and a data archive is made available. Until that time, only project personnel involved in compilation of the data will have access to the project data files.</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Restrictions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None.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Digital Object Identifiers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To be determined.</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Contact</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Gabriel Senay, </w:t>
            </w:r>
            <w:hyperlink r:id="rId141" w:history="1">
              <w:r w:rsidRPr="00A460A4">
                <w:rPr>
                  <w:rFonts w:eastAsia="Times New Roman"/>
                  <w:color w:val="0000FF" w:themeColor="hyperlink"/>
                  <w:u w:val="single"/>
                </w:rPr>
                <w:t>senay@usgs.gov</w:t>
              </w:r>
            </w:hyperlink>
            <w:r w:rsidRPr="00A460A4">
              <w:rPr>
                <w:rFonts w:eastAsia="Times New Roman"/>
              </w:rPr>
              <w:t xml:space="preserve">, 605-594-2758; Pierre Sargent, </w:t>
            </w:r>
            <w:hyperlink r:id="rId142" w:history="1">
              <w:r w:rsidRPr="00A460A4">
                <w:rPr>
                  <w:rFonts w:eastAsia="Times New Roman"/>
                </w:rPr>
                <w:t>psargent@usgs.gov</w:t>
              </w:r>
            </w:hyperlink>
            <w:r w:rsidRPr="00A460A4">
              <w:rPr>
                <w:rFonts w:eastAsia="Times New Roman"/>
              </w:rPr>
              <w:t>, 225-298-5481 ext. 3211</w:t>
            </w:r>
          </w:p>
        </w:tc>
      </w:tr>
    </w:tbl>
    <w:p w:rsidR="00F33FAC" w:rsidRPr="00A460A4" w:rsidRDefault="00F33FAC" w:rsidP="002634FC">
      <w:pPr>
        <w:keepNext/>
        <w:keepLines/>
        <w:widowControl w:val="0"/>
      </w:pPr>
    </w:p>
    <w:tbl>
      <w:tblPr>
        <w:tblStyle w:val="TableGrid20"/>
        <w:tblW w:w="0" w:type="auto"/>
        <w:shd w:val="clear" w:color="auto" w:fill="FFFFFF" w:themeFill="background1"/>
        <w:tblLook w:val="04A0" w:firstRow="1" w:lastRow="0" w:firstColumn="1" w:lastColumn="0" w:noHBand="0" w:noVBand="1"/>
      </w:tblPr>
      <w:tblGrid>
        <w:gridCol w:w="2590"/>
        <w:gridCol w:w="6986"/>
      </w:tblGrid>
      <w:tr w:rsidR="00F33FAC" w:rsidRPr="00A460A4" w:rsidTr="00F33FAC">
        <w:trPr>
          <w:cantSplit/>
        </w:trPr>
        <w:tc>
          <w:tcPr>
            <w:tcW w:w="9576" w:type="dxa"/>
            <w:gridSpan w:val="2"/>
            <w:shd w:val="clear" w:color="auto" w:fill="C6D9F1" w:themeFill="text2" w:themeFillTint="33"/>
          </w:tcPr>
          <w:p w:rsidR="00F33FAC" w:rsidRPr="00A460A4" w:rsidRDefault="00F33FAC" w:rsidP="0063123E">
            <w:pPr>
              <w:pStyle w:val="Heading2"/>
              <w:outlineLvl w:val="1"/>
              <w:rPr>
                <w:rFonts w:cs="Arial"/>
                <w:b w:val="0"/>
                <w:bCs w:val="0"/>
                <w:iCs/>
                <w:sz w:val="26"/>
                <w:szCs w:val="26"/>
              </w:rPr>
            </w:pPr>
            <w:bookmarkStart w:id="122" w:name="_Toc434227302"/>
            <w:r w:rsidRPr="0063123E">
              <w:t>Software and Other Needs [Water Use and Availability Assessment of the Red River Basin – Estimation of Consumptive Use of Water]</w:t>
            </w:r>
            <w:bookmarkEnd w:id="122"/>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Description</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ArcGIS: Geographic Information Software for data processing</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Restrictions</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Proprietary/license software</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Fees</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USGS provides ArcGIS to USGS staff under an enterprise license agreement. All spatial processing can be effected using open source geospatial tools.</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Source/Link</w:t>
            </w:r>
          </w:p>
        </w:tc>
        <w:tc>
          <w:tcPr>
            <w:tcW w:w="6986" w:type="dxa"/>
            <w:shd w:val="clear" w:color="auto" w:fill="FFFFFF" w:themeFill="background1"/>
          </w:tcPr>
          <w:p w:rsidR="00F33FAC" w:rsidRPr="00A460A4" w:rsidRDefault="008A3A24" w:rsidP="002634FC">
            <w:pPr>
              <w:spacing w:before="120" w:line="276" w:lineRule="auto"/>
              <w:rPr>
                <w:color w:val="0000FF"/>
                <w:u w:val="single"/>
              </w:rPr>
            </w:pPr>
            <w:hyperlink r:id="rId143" w:history="1">
              <w:r w:rsidR="00F33FAC" w:rsidRPr="00A460A4">
                <w:rPr>
                  <w:color w:val="0000FF" w:themeColor="hyperlink"/>
                  <w:u w:val="single"/>
                </w:rPr>
                <w:t>http://www.esri.com</w:t>
              </w:r>
            </w:hyperlink>
            <w:r w:rsidR="00F33FAC" w:rsidRPr="00A460A4">
              <w:rPr>
                <w:color w:val="0000FF"/>
                <w:u w:val="single"/>
              </w:rPr>
              <w:t xml:space="preserve"> </w:t>
            </w:r>
          </w:p>
        </w:tc>
      </w:tr>
    </w:tbl>
    <w:p w:rsidR="00F33FAC" w:rsidRPr="00A460A4" w:rsidRDefault="00F33FAC" w:rsidP="002634FC">
      <w:pPr>
        <w:keepNext/>
        <w:keepLines/>
        <w:widowControl w:val="0"/>
      </w:pPr>
    </w:p>
    <w:p w:rsidR="00F33FAC" w:rsidRPr="00A460A4" w:rsidRDefault="00F33FAC" w:rsidP="002634FC"/>
    <w:p w:rsidR="00F33FAC" w:rsidRPr="00A460A4" w:rsidRDefault="00F33FAC" w:rsidP="00263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460A4" w:rsidTr="001211BC">
        <w:tc>
          <w:tcPr>
            <w:tcW w:w="9576" w:type="dxa"/>
            <w:gridSpan w:val="2"/>
            <w:shd w:val="clear" w:color="auto" w:fill="C6D9F1" w:themeFill="text2" w:themeFillTint="33"/>
          </w:tcPr>
          <w:p w:rsidR="00F33FAC" w:rsidRPr="00A460A4" w:rsidRDefault="00F33FAC" w:rsidP="0063123E">
            <w:pPr>
              <w:pStyle w:val="Heading2"/>
              <w:spacing w:line="240" w:lineRule="auto"/>
              <w:rPr>
                <w:rFonts w:eastAsia="Times New Roman" w:cs="Arial"/>
                <w:b w:val="0"/>
                <w:bCs w:val="0"/>
                <w:iCs/>
                <w:sz w:val="26"/>
                <w:szCs w:val="26"/>
              </w:rPr>
            </w:pPr>
            <w:bookmarkStart w:id="123" w:name="_Toc434227303"/>
            <w:r w:rsidRPr="0063123E">
              <w:lastRenderedPageBreak/>
              <w:t>Data Input – New Data [Water Use and Availability Assessment of the Red River Basin – Estimated withdrawals for selected non-mandatory water-use categories]</w:t>
            </w:r>
            <w:bookmarkEnd w:id="123"/>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Description</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Selected data for 15 water-use categories that were non-mandatory for the 2010 USGS National Water-Use compilation will be compiled at the HUC-8 level for areas of Arkansas, Louisiana, New Mexico, Oklahoma, and Texas that lie within the Red River basin.</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Management Resources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$110,385</w:t>
            </w:r>
            <w:r w:rsidRPr="00A460A4">
              <w:rPr>
                <w:rFonts w:eastAsia="Times New Roman"/>
                <w:i/>
              </w:rPr>
              <w:t xml:space="preserve"> </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Product Formats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USGS water-use database (AWUDS); Red River Basin water-use database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Data Processing and Workflows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Available withdrawal data for 2010 will be compiled by water-use personnel in Arkansas, Louisiana, New Mexico, Oklahoma, and Texas.  In some WSCs, including Texas and Oklahoma, it is expected that water-use personnel will have to obtain data from one or more state agencies.  Withdrawal data will be evaluated and separated into site-specific and aggregate data sets, which will be treated differently.  An initial assumption is that site-specific data will be available for the public supply, industrial, mining, and power generation categories, and that only county-level aggregate data will be available for irrigation, aquaculture, livestock, and rural domestic categories for most states.</w:t>
            </w:r>
          </w:p>
          <w:p w:rsidR="00F33FAC" w:rsidRPr="00A460A4" w:rsidRDefault="00F33FAC" w:rsidP="002634FC">
            <w:pPr>
              <w:keepNext/>
              <w:keepLines/>
              <w:widowControl w:val="0"/>
              <w:spacing w:before="120"/>
              <w:rPr>
                <w:rFonts w:eastAsia="Times New Roman"/>
              </w:rPr>
            </w:pPr>
            <w:r w:rsidRPr="00A460A4">
              <w:rPr>
                <w:rFonts w:eastAsia="Times New Roman"/>
              </w:rPr>
              <w:t>a.</w:t>
            </w:r>
            <w:r w:rsidRPr="00A460A4">
              <w:rPr>
                <w:rFonts w:eastAsia="Times New Roman"/>
              </w:rPr>
              <w:tab/>
              <w:t>Public supply</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Population served by groundwater – These data are probably available from State or WSC water-use databases or from State agencies that regulate public suppliers.</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Population served by surface water – These data are probably available from State or WSC water-use databases or from State agencies that regulate public suppliers.</w:t>
            </w:r>
          </w:p>
          <w:p w:rsidR="00F33FAC" w:rsidRPr="00A460A4" w:rsidRDefault="00F33FAC" w:rsidP="002634FC">
            <w:pPr>
              <w:keepNext/>
              <w:keepLines/>
              <w:widowControl w:val="0"/>
              <w:spacing w:before="120"/>
              <w:ind w:left="720"/>
              <w:rPr>
                <w:rFonts w:eastAsia="Times New Roman"/>
              </w:rPr>
            </w:pPr>
            <w:r w:rsidRPr="00A460A4">
              <w:rPr>
                <w:rFonts w:eastAsia="Times New Roman"/>
              </w:rPr>
              <w:t>iii.</w:t>
            </w:r>
            <w:r w:rsidRPr="00A460A4">
              <w:rPr>
                <w:rFonts w:eastAsia="Times New Roman"/>
              </w:rPr>
              <w:tab/>
              <w:t>Number of facilities – These data are probably available from State or WSC water-use databases or from State agencies that regulate public suppliers.</w:t>
            </w:r>
          </w:p>
          <w:p w:rsidR="00F33FAC" w:rsidRPr="00A460A4" w:rsidRDefault="00F33FAC" w:rsidP="002634FC">
            <w:pPr>
              <w:keepNext/>
              <w:keepLines/>
              <w:widowControl w:val="0"/>
              <w:spacing w:before="120"/>
              <w:ind w:left="720"/>
              <w:rPr>
                <w:rFonts w:eastAsia="Times New Roman"/>
              </w:rPr>
            </w:pPr>
            <w:r w:rsidRPr="00A460A4">
              <w:rPr>
                <w:rFonts w:eastAsia="Times New Roman"/>
              </w:rPr>
              <w:lastRenderedPageBreak/>
              <w:t>iv.</w:t>
            </w:r>
            <w:r w:rsidRPr="00A460A4">
              <w:rPr>
                <w:rFonts w:eastAsia="Times New Roman"/>
              </w:rPr>
              <w:tab/>
              <w:t xml:space="preserve">Returned wastewater – These data are expected to be generated during the study using methods described in section </w:t>
            </w:r>
            <w:proofErr w:type="spellStart"/>
            <w:r w:rsidRPr="00A460A4">
              <w:rPr>
                <w:rFonts w:eastAsia="Times New Roman"/>
              </w:rPr>
              <w:t>VI.a</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rPr>
                <w:rFonts w:eastAsia="Times New Roman"/>
              </w:rPr>
            </w:pPr>
            <w:r w:rsidRPr="00A460A4">
              <w:rPr>
                <w:rFonts w:eastAsia="Times New Roman"/>
              </w:rPr>
              <w:t>b.</w:t>
            </w:r>
            <w:r w:rsidRPr="00A460A4">
              <w:rPr>
                <w:rFonts w:eastAsia="Times New Roman"/>
              </w:rPr>
              <w:tab/>
              <w:t>Commercial</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Groundwater withdrawals, fresh – These data are probably available from State or WSC water-use databases.</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Surface-water withdrawals, fresh – These data are probably available from State or WSC water-use databases.</w:t>
            </w:r>
          </w:p>
          <w:p w:rsidR="00F33FAC" w:rsidRPr="00A460A4" w:rsidRDefault="00F33FAC" w:rsidP="002634FC">
            <w:pPr>
              <w:keepNext/>
              <w:keepLines/>
              <w:widowControl w:val="0"/>
              <w:spacing w:before="120"/>
              <w:ind w:left="720"/>
              <w:rPr>
                <w:rFonts w:eastAsia="Times New Roman"/>
              </w:rPr>
            </w:pPr>
            <w:r w:rsidRPr="00A460A4">
              <w:rPr>
                <w:rFonts w:eastAsia="Times New Roman"/>
              </w:rPr>
              <w:t>iii.</w:t>
            </w:r>
            <w:r w:rsidRPr="00A460A4">
              <w:rPr>
                <w:rFonts w:eastAsia="Times New Roman"/>
              </w:rPr>
              <w:tab/>
              <w:t>Deliveries from public supply – These data may be available from State or WSC water-use databases or could possibly be estimated using coefficients derived from an analysis of public supplies what have reported these data.  A set of coefficients could be developed to represent average percent of total deliveries that are provided to commercial establishments for a range of withdrawal-based sizes of public suppliers.</w:t>
            </w:r>
          </w:p>
          <w:p w:rsidR="00F33FAC" w:rsidRPr="00A460A4" w:rsidRDefault="00F33FAC" w:rsidP="002634FC">
            <w:pPr>
              <w:keepNext/>
              <w:keepLines/>
              <w:widowControl w:val="0"/>
              <w:spacing w:before="120"/>
              <w:ind w:left="720"/>
              <w:rPr>
                <w:rFonts w:eastAsia="Times New Roman"/>
              </w:rPr>
            </w:pPr>
            <w:r w:rsidRPr="00A460A4">
              <w:rPr>
                <w:rFonts w:eastAsia="Times New Roman"/>
              </w:rPr>
              <w:t>iv.</w:t>
            </w:r>
            <w:r w:rsidRPr="00A460A4">
              <w:rPr>
                <w:rFonts w:eastAsia="Times New Roman"/>
              </w:rPr>
              <w:tab/>
              <w:t xml:space="preserve">Consumptive use, fresh – These data are expected to be generated during the study using methods described in section </w:t>
            </w:r>
            <w:proofErr w:type="spellStart"/>
            <w:r w:rsidRPr="00A460A4">
              <w:rPr>
                <w:rFonts w:eastAsia="Times New Roman"/>
              </w:rPr>
              <w:t>VI.a</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v.</w:t>
            </w:r>
            <w:r w:rsidRPr="00A460A4">
              <w:rPr>
                <w:rFonts w:eastAsia="Times New Roman"/>
              </w:rPr>
              <w:tab/>
              <w:t>Reclaimed wastewater – The availability of these data and methods of estimation currently are unknown.</w:t>
            </w:r>
          </w:p>
          <w:p w:rsidR="00F33FAC" w:rsidRPr="00A460A4" w:rsidRDefault="00F33FAC" w:rsidP="002634FC">
            <w:pPr>
              <w:keepNext/>
              <w:keepLines/>
              <w:widowControl w:val="0"/>
              <w:spacing w:before="120"/>
              <w:rPr>
                <w:rFonts w:eastAsia="Times New Roman"/>
              </w:rPr>
            </w:pPr>
            <w:r w:rsidRPr="00A460A4">
              <w:rPr>
                <w:rFonts w:eastAsia="Times New Roman"/>
              </w:rPr>
              <w:t>c.</w:t>
            </w:r>
            <w:r w:rsidRPr="00A460A4">
              <w:rPr>
                <w:rFonts w:eastAsia="Times New Roman"/>
              </w:rPr>
              <w:tab/>
              <w:t>Domestic</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 xml:space="preserve">Consumptive use, fresh – Water consumption rates for domestic use will be researched.  These data will likely be estimated using coefficients and methods such as those described in Shaffer and </w:t>
            </w:r>
            <w:proofErr w:type="spellStart"/>
            <w:r w:rsidRPr="00A460A4">
              <w:rPr>
                <w:rFonts w:eastAsia="Times New Roman"/>
              </w:rPr>
              <w:t>Runkle</w:t>
            </w:r>
            <w:proofErr w:type="spellEnd"/>
            <w:r w:rsidRPr="00A460A4">
              <w:rPr>
                <w:rFonts w:eastAsia="Times New Roman"/>
              </w:rPr>
              <w:t xml:space="preserve"> (2007).</w:t>
            </w:r>
          </w:p>
          <w:p w:rsidR="00F33FAC" w:rsidRPr="00A460A4" w:rsidRDefault="00F33FAC" w:rsidP="002634FC">
            <w:pPr>
              <w:keepNext/>
              <w:keepLines/>
              <w:widowControl w:val="0"/>
              <w:spacing w:before="120"/>
              <w:rPr>
                <w:rFonts w:eastAsia="Times New Roman"/>
              </w:rPr>
            </w:pPr>
            <w:r w:rsidRPr="00A460A4">
              <w:rPr>
                <w:rFonts w:eastAsia="Times New Roman"/>
              </w:rPr>
              <w:t>d.</w:t>
            </w:r>
            <w:r w:rsidRPr="00A460A4">
              <w:rPr>
                <w:rFonts w:eastAsia="Times New Roman"/>
              </w:rPr>
              <w:tab/>
              <w:t>Industrial</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Deliveries from public supply – These data may be available from State or WSC water-use databases.</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 xml:space="preserve">Consumptive use, fresh – These data are expected to be generated during the study using methods described in section </w:t>
            </w:r>
            <w:proofErr w:type="spellStart"/>
            <w:r w:rsidRPr="00A460A4">
              <w:rPr>
                <w:rFonts w:eastAsia="Times New Roman"/>
              </w:rPr>
              <w:t>VI.a</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lastRenderedPageBreak/>
              <w:t>iii.</w:t>
            </w:r>
            <w:r w:rsidRPr="00A460A4">
              <w:rPr>
                <w:rFonts w:eastAsia="Times New Roman"/>
              </w:rPr>
              <w:tab/>
              <w:t xml:space="preserve">Consumptive use, saline – These data are expected to be generated during the study using methods described in section </w:t>
            </w:r>
            <w:proofErr w:type="spellStart"/>
            <w:r w:rsidRPr="00A460A4">
              <w:rPr>
                <w:rFonts w:eastAsia="Times New Roman"/>
              </w:rPr>
              <w:t>VI.a</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iv.</w:t>
            </w:r>
            <w:r w:rsidRPr="00A460A4">
              <w:rPr>
                <w:rFonts w:eastAsia="Times New Roman"/>
              </w:rPr>
              <w:tab/>
              <w:t>Number of facilities – These data are probably available from State or WSC water-use databases or from State agencies that regulate public suppliers.</w:t>
            </w:r>
          </w:p>
          <w:p w:rsidR="00F33FAC" w:rsidRPr="00A460A4" w:rsidRDefault="00F33FAC" w:rsidP="002634FC">
            <w:pPr>
              <w:keepNext/>
              <w:keepLines/>
              <w:widowControl w:val="0"/>
              <w:spacing w:before="120"/>
              <w:rPr>
                <w:rFonts w:eastAsia="Times New Roman"/>
              </w:rPr>
            </w:pPr>
            <w:r w:rsidRPr="00A460A4">
              <w:rPr>
                <w:rFonts w:eastAsia="Times New Roman"/>
              </w:rPr>
              <w:t>e.</w:t>
            </w:r>
            <w:r w:rsidRPr="00A460A4">
              <w:rPr>
                <w:rFonts w:eastAsia="Times New Roman"/>
              </w:rPr>
              <w:tab/>
              <w:t>Thermoelectric – once-through</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Deliveries from public supply – These data are probably available from State or WSC water-use databases.</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 xml:space="preserve">Consumptive use, fresh – These data will be generated during the study using methods described in part </w:t>
            </w:r>
            <w:proofErr w:type="spellStart"/>
            <w:r w:rsidRPr="00A460A4">
              <w:rPr>
                <w:rFonts w:eastAsia="Times New Roman"/>
              </w:rPr>
              <w:t>VI.b</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iii.</w:t>
            </w:r>
            <w:r w:rsidRPr="00A460A4">
              <w:rPr>
                <w:rFonts w:eastAsia="Times New Roman"/>
              </w:rPr>
              <w:tab/>
              <w:t xml:space="preserve">Consumptive use, saline – These data will be generated during the study using methods described in part </w:t>
            </w:r>
            <w:proofErr w:type="spellStart"/>
            <w:r w:rsidRPr="00A460A4">
              <w:rPr>
                <w:rFonts w:eastAsia="Times New Roman"/>
              </w:rPr>
              <w:t>VI.b</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iv.</w:t>
            </w:r>
            <w:r w:rsidRPr="00A460A4">
              <w:rPr>
                <w:rFonts w:eastAsia="Times New Roman"/>
              </w:rPr>
              <w:tab/>
              <w:t xml:space="preserve">Number of facilities – These data will be generated during the study using methods described in part </w:t>
            </w:r>
            <w:proofErr w:type="spellStart"/>
            <w:r w:rsidRPr="00A460A4">
              <w:rPr>
                <w:rFonts w:eastAsia="Times New Roman"/>
              </w:rPr>
              <w:t>VI.b</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v.</w:t>
            </w:r>
            <w:r w:rsidRPr="00A460A4">
              <w:rPr>
                <w:rFonts w:eastAsia="Times New Roman"/>
              </w:rPr>
              <w:tab/>
              <w:t>Reclaimed wastewater – The availability of these data and methods of estimation currently are unknown.</w:t>
            </w:r>
          </w:p>
          <w:p w:rsidR="00F33FAC" w:rsidRPr="00A460A4" w:rsidRDefault="00F33FAC" w:rsidP="002634FC">
            <w:pPr>
              <w:keepNext/>
              <w:keepLines/>
              <w:widowControl w:val="0"/>
              <w:spacing w:before="120"/>
              <w:rPr>
                <w:rFonts w:eastAsia="Times New Roman"/>
              </w:rPr>
            </w:pPr>
            <w:r w:rsidRPr="00A460A4">
              <w:rPr>
                <w:rFonts w:eastAsia="Times New Roman"/>
              </w:rPr>
              <w:t>f.</w:t>
            </w:r>
            <w:r w:rsidRPr="00A460A4">
              <w:rPr>
                <w:rFonts w:eastAsia="Times New Roman"/>
              </w:rPr>
              <w:tab/>
              <w:t>Thermoelectric – closed-loop</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Deliveries from public supply – These data are probably available from State or WSC water-use databases.</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 xml:space="preserve">Consumptive use, fresh – These data will be generated during the study using methods described in part </w:t>
            </w:r>
            <w:proofErr w:type="spellStart"/>
            <w:r w:rsidRPr="00A460A4">
              <w:rPr>
                <w:rFonts w:eastAsia="Times New Roman"/>
              </w:rPr>
              <w:t>VI.b</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iii.</w:t>
            </w:r>
            <w:r w:rsidRPr="00A460A4">
              <w:rPr>
                <w:rFonts w:eastAsia="Times New Roman"/>
              </w:rPr>
              <w:tab/>
              <w:t xml:space="preserve">Consumptive use, saline – These data will be generated during the study using methods described in part </w:t>
            </w:r>
            <w:proofErr w:type="spellStart"/>
            <w:r w:rsidRPr="00A460A4">
              <w:rPr>
                <w:rFonts w:eastAsia="Times New Roman"/>
              </w:rPr>
              <w:t>VI.b</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iv.</w:t>
            </w:r>
            <w:r w:rsidRPr="00A460A4">
              <w:rPr>
                <w:rFonts w:eastAsia="Times New Roman"/>
              </w:rPr>
              <w:tab/>
              <w:t xml:space="preserve">Number of facilities – These data will be generated during the study using methods described in part </w:t>
            </w:r>
            <w:proofErr w:type="spellStart"/>
            <w:r w:rsidRPr="00A460A4">
              <w:rPr>
                <w:rFonts w:eastAsia="Times New Roman"/>
              </w:rPr>
              <w:t>VI.b</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lastRenderedPageBreak/>
              <w:t>v.</w:t>
            </w:r>
            <w:r w:rsidRPr="00A460A4">
              <w:rPr>
                <w:rFonts w:eastAsia="Times New Roman"/>
              </w:rPr>
              <w:tab/>
              <w:t>Reclaimed wastewater – The availability of these data and methods of estimation currently are unknown.</w:t>
            </w:r>
          </w:p>
          <w:p w:rsidR="00F33FAC" w:rsidRPr="00A460A4" w:rsidRDefault="00F33FAC" w:rsidP="002634FC">
            <w:pPr>
              <w:keepNext/>
              <w:keepLines/>
              <w:widowControl w:val="0"/>
              <w:spacing w:before="120"/>
              <w:rPr>
                <w:rFonts w:eastAsia="Times New Roman"/>
              </w:rPr>
            </w:pPr>
            <w:r w:rsidRPr="00A460A4">
              <w:rPr>
                <w:rFonts w:eastAsia="Times New Roman"/>
              </w:rPr>
              <w:t>g.</w:t>
            </w:r>
            <w:r w:rsidRPr="00A460A4">
              <w:rPr>
                <w:rFonts w:eastAsia="Times New Roman"/>
              </w:rPr>
              <w:tab/>
              <w:t>Mining</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 xml:space="preserve">Consumptive use, fresh – These data are expected to be generated during the study using methods described in section </w:t>
            </w:r>
            <w:proofErr w:type="spellStart"/>
            <w:r w:rsidRPr="00A460A4">
              <w:rPr>
                <w:rFonts w:eastAsia="Times New Roman"/>
              </w:rPr>
              <w:t>VI.a</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 xml:space="preserve">Consumptive use, saline – These data are expected to be generated during the study using methods described in section </w:t>
            </w:r>
            <w:proofErr w:type="spellStart"/>
            <w:r w:rsidRPr="00A460A4">
              <w:rPr>
                <w:rFonts w:eastAsia="Times New Roman"/>
              </w:rPr>
              <w:t>VI.a</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iii.</w:t>
            </w:r>
            <w:r w:rsidRPr="00A460A4">
              <w:rPr>
                <w:rFonts w:eastAsia="Times New Roman"/>
              </w:rPr>
              <w:tab/>
              <w:t>Reclaimed wastewater – The availability of these data currently is unknown.</w:t>
            </w:r>
          </w:p>
          <w:p w:rsidR="00F33FAC" w:rsidRPr="00A460A4" w:rsidRDefault="00F33FAC" w:rsidP="002634FC">
            <w:pPr>
              <w:keepNext/>
              <w:keepLines/>
              <w:widowControl w:val="0"/>
              <w:spacing w:before="120"/>
              <w:rPr>
                <w:rFonts w:eastAsia="Times New Roman"/>
              </w:rPr>
            </w:pPr>
            <w:r w:rsidRPr="00A460A4">
              <w:rPr>
                <w:rFonts w:eastAsia="Times New Roman"/>
              </w:rPr>
              <w:t>h.</w:t>
            </w:r>
            <w:r w:rsidRPr="00A460A4">
              <w:rPr>
                <w:rFonts w:eastAsia="Times New Roman"/>
              </w:rPr>
              <w:tab/>
              <w:t>Livestock</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 xml:space="preserve">Consumptive use, fresh – These data will likely be estimated using methods described in Shaffer and </w:t>
            </w:r>
            <w:proofErr w:type="spellStart"/>
            <w:r w:rsidRPr="00A460A4">
              <w:rPr>
                <w:rFonts w:eastAsia="Times New Roman"/>
              </w:rPr>
              <w:t>Runkle</w:t>
            </w:r>
            <w:proofErr w:type="spellEnd"/>
            <w:r w:rsidRPr="00A460A4">
              <w:rPr>
                <w:rFonts w:eastAsia="Times New Roman"/>
              </w:rPr>
              <w:t xml:space="preserve"> (2007).</w:t>
            </w:r>
          </w:p>
          <w:p w:rsidR="00F33FAC" w:rsidRPr="00A460A4" w:rsidRDefault="00F33FAC" w:rsidP="002634FC">
            <w:pPr>
              <w:keepNext/>
              <w:keepLines/>
              <w:widowControl w:val="0"/>
              <w:spacing w:before="1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Aquaculture</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Groundwater withdrawals, saline – Use of saline water for aquaculture in the Red River Basin will be researched.  Rates of withdrawal for aquaculture operations using saline water will likely be estimated using methods described in Lovelace (2009).</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Surface-water withdrawals, saline – Use of saline water for aquaculture in the Red River Basin will be researched.  Rates of withdrawal for aquaculture operations using saline water will likely be estimated using methods described in Lovelace (2009).</w:t>
            </w:r>
          </w:p>
          <w:p w:rsidR="00F33FAC" w:rsidRPr="00A460A4" w:rsidRDefault="00F33FAC" w:rsidP="002634FC">
            <w:pPr>
              <w:keepNext/>
              <w:keepLines/>
              <w:widowControl w:val="0"/>
              <w:spacing w:before="120"/>
              <w:ind w:left="720"/>
              <w:rPr>
                <w:rFonts w:eastAsia="Times New Roman"/>
              </w:rPr>
            </w:pPr>
            <w:r w:rsidRPr="00A460A4">
              <w:rPr>
                <w:rFonts w:eastAsia="Times New Roman"/>
              </w:rPr>
              <w:t>iii.</w:t>
            </w:r>
            <w:r w:rsidRPr="00A460A4">
              <w:rPr>
                <w:rFonts w:eastAsia="Times New Roman"/>
              </w:rPr>
              <w:tab/>
              <w:t xml:space="preserve">Consumptive use, fresh – Water consumption rates for aquaculture will be researched.  These data will likely be estimated using coefficients and methods such as those described in Shaffer and </w:t>
            </w:r>
            <w:proofErr w:type="spellStart"/>
            <w:r w:rsidRPr="00A460A4">
              <w:rPr>
                <w:rFonts w:eastAsia="Times New Roman"/>
              </w:rPr>
              <w:t>Runkle</w:t>
            </w:r>
            <w:proofErr w:type="spellEnd"/>
            <w:r w:rsidRPr="00A460A4">
              <w:rPr>
                <w:rFonts w:eastAsia="Times New Roman"/>
              </w:rPr>
              <w:t xml:space="preserve"> (2007).</w:t>
            </w:r>
          </w:p>
          <w:p w:rsidR="00F33FAC" w:rsidRPr="00A460A4" w:rsidRDefault="00F33FAC" w:rsidP="002634FC">
            <w:pPr>
              <w:keepNext/>
              <w:keepLines/>
              <w:widowControl w:val="0"/>
              <w:spacing w:before="120"/>
              <w:ind w:left="720"/>
              <w:rPr>
                <w:rFonts w:eastAsia="Times New Roman"/>
              </w:rPr>
            </w:pPr>
            <w:r w:rsidRPr="00A460A4">
              <w:rPr>
                <w:rFonts w:eastAsia="Times New Roman"/>
              </w:rPr>
              <w:t>iv.</w:t>
            </w:r>
            <w:r w:rsidRPr="00A460A4">
              <w:rPr>
                <w:rFonts w:eastAsia="Times New Roman"/>
              </w:rPr>
              <w:tab/>
              <w:t xml:space="preserve">Consumptive use, saline – Water consumption rates for aquaculture will be researched.  These data will likely be estimated using coefficients and methods such as those </w:t>
            </w:r>
            <w:r w:rsidRPr="00A460A4">
              <w:rPr>
                <w:rFonts w:eastAsia="Times New Roman"/>
              </w:rPr>
              <w:lastRenderedPageBreak/>
              <w:t xml:space="preserve">described in Shaffer and </w:t>
            </w:r>
            <w:proofErr w:type="spellStart"/>
            <w:r w:rsidRPr="00A460A4">
              <w:rPr>
                <w:rFonts w:eastAsia="Times New Roman"/>
              </w:rPr>
              <w:t>Runkle</w:t>
            </w:r>
            <w:proofErr w:type="spellEnd"/>
            <w:r w:rsidRPr="00A460A4">
              <w:rPr>
                <w:rFonts w:eastAsia="Times New Roman"/>
              </w:rPr>
              <w:t xml:space="preserve"> (2007).</w:t>
            </w:r>
          </w:p>
          <w:p w:rsidR="00F33FAC" w:rsidRPr="00A460A4" w:rsidRDefault="00F33FAC" w:rsidP="002634FC">
            <w:pPr>
              <w:keepNext/>
              <w:keepLines/>
              <w:widowControl w:val="0"/>
              <w:spacing w:before="120"/>
              <w:rPr>
                <w:rFonts w:eastAsia="Times New Roman"/>
              </w:rPr>
            </w:pPr>
            <w:r w:rsidRPr="00A460A4">
              <w:rPr>
                <w:rFonts w:eastAsia="Times New Roman"/>
              </w:rPr>
              <w:t>j.</w:t>
            </w:r>
            <w:r w:rsidRPr="00A460A4">
              <w:rPr>
                <w:rFonts w:eastAsia="Times New Roman"/>
              </w:rPr>
              <w:tab/>
              <w:t>Irrigation, total</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 xml:space="preserve">Consumptive use, fresh – These data will be generated during the study using methods described in part </w:t>
            </w:r>
            <w:proofErr w:type="spellStart"/>
            <w:r w:rsidRPr="00A460A4">
              <w:rPr>
                <w:rFonts w:eastAsia="Times New Roman"/>
              </w:rPr>
              <w:t>VI.c</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 xml:space="preserve">Conveyance loss – These data will be generated during the study using methods described in part </w:t>
            </w:r>
            <w:proofErr w:type="spellStart"/>
            <w:r w:rsidRPr="00A460A4">
              <w:rPr>
                <w:rFonts w:eastAsia="Times New Roman"/>
              </w:rPr>
              <w:t>VI.c</w:t>
            </w:r>
            <w:proofErr w:type="spellEnd"/>
            <w:r w:rsidRPr="00A460A4">
              <w:rPr>
                <w:rFonts w:eastAsia="Times New Roman"/>
              </w:rPr>
              <w:t xml:space="preserve">.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rPr>
                <w:rFonts w:eastAsia="Times New Roman"/>
              </w:rPr>
            </w:pPr>
            <w:r w:rsidRPr="00A460A4">
              <w:rPr>
                <w:rFonts w:eastAsia="Times New Roman"/>
              </w:rPr>
              <w:t>k.</w:t>
            </w:r>
            <w:r w:rsidRPr="00A460A4">
              <w:rPr>
                <w:rFonts w:eastAsia="Times New Roman"/>
              </w:rPr>
              <w:tab/>
              <w:t>Crop irrigation</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 xml:space="preserve">Groundwater withdrawals, fresh – These data will be generated during the study using methods described in part IV.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proofErr w:type="gramStart"/>
            <w:r w:rsidRPr="00A460A4">
              <w:rPr>
                <w:rFonts w:eastAsia="Times New Roman"/>
              </w:rPr>
              <w:t>ii</w:t>
            </w:r>
            <w:proofErr w:type="gramEnd"/>
            <w:r w:rsidRPr="00A460A4">
              <w:rPr>
                <w:rFonts w:eastAsia="Times New Roman"/>
              </w:rPr>
              <w:t>.</w:t>
            </w:r>
            <w:r w:rsidRPr="00A460A4">
              <w:rPr>
                <w:rFonts w:eastAsia="Times New Roman"/>
              </w:rPr>
              <w:tab/>
              <w:t xml:space="preserve">Surface-water withdrawals, fresh – These data will be generated during the study using methods described in part IV.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iii.</w:t>
            </w:r>
            <w:r w:rsidRPr="00A460A4">
              <w:rPr>
                <w:rFonts w:eastAsia="Times New Roman"/>
              </w:rPr>
              <w:tab/>
              <w:t xml:space="preserve">Acres irrigated, sprinkler – These data will probably be generated during the study using methods described in part IV.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iv.</w:t>
            </w:r>
            <w:r w:rsidRPr="00A460A4">
              <w:rPr>
                <w:rFonts w:eastAsia="Times New Roman"/>
              </w:rPr>
              <w:tab/>
              <w:t xml:space="preserve">Acres irrigated, micro – These data will probably be generated during the study using methods described in part IV.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ind w:left="720"/>
              <w:rPr>
                <w:rFonts w:eastAsia="Times New Roman"/>
              </w:rPr>
            </w:pPr>
            <w:r w:rsidRPr="00A460A4">
              <w:rPr>
                <w:rFonts w:eastAsia="Times New Roman"/>
              </w:rPr>
              <w:t>v.</w:t>
            </w:r>
            <w:r w:rsidRPr="00A460A4">
              <w:rPr>
                <w:rFonts w:eastAsia="Times New Roman"/>
              </w:rPr>
              <w:tab/>
              <w:t xml:space="preserve">Acres irrigated, surface – These data will probably be generated during the study using methods described in part IV. </w:t>
            </w:r>
            <w:proofErr w:type="gramStart"/>
            <w:r w:rsidRPr="00A460A4">
              <w:rPr>
                <w:rFonts w:eastAsia="Times New Roman"/>
              </w:rPr>
              <w:t>of</w:t>
            </w:r>
            <w:proofErr w:type="gramEnd"/>
            <w:r w:rsidRPr="00A460A4">
              <w:rPr>
                <w:rFonts w:eastAsia="Times New Roman"/>
              </w:rPr>
              <w:t xml:space="preserve"> this document.</w:t>
            </w:r>
          </w:p>
          <w:p w:rsidR="00F33FAC" w:rsidRPr="00A460A4" w:rsidRDefault="00F33FAC" w:rsidP="002634FC">
            <w:pPr>
              <w:keepNext/>
              <w:keepLines/>
              <w:widowControl w:val="0"/>
              <w:spacing w:before="120"/>
              <w:rPr>
                <w:rFonts w:eastAsia="Times New Roman"/>
              </w:rPr>
            </w:pPr>
            <w:r w:rsidRPr="00A460A4">
              <w:rPr>
                <w:rFonts w:eastAsia="Times New Roman"/>
              </w:rPr>
              <w:t>l.</w:t>
            </w:r>
            <w:r w:rsidRPr="00A460A4">
              <w:rPr>
                <w:rFonts w:eastAsia="Times New Roman"/>
              </w:rPr>
              <w:tab/>
              <w:t>Golf-course irrigation</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Groundwater withdrawals, fresh – These data may be available from State or WSC water-use databases.</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Surface-water withdrawals, fresh – These data may be available from State or WSC water-use databases.</w:t>
            </w:r>
          </w:p>
          <w:p w:rsidR="00F33FAC" w:rsidRPr="00A460A4" w:rsidRDefault="00F33FAC" w:rsidP="002634FC">
            <w:pPr>
              <w:keepNext/>
              <w:keepLines/>
              <w:widowControl w:val="0"/>
              <w:spacing w:before="120"/>
              <w:ind w:left="720"/>
              <w:rPr>
                <w:rFonts w:eastAsia="Times New Roman"/>
              </w:rPr>
            </w:pPr>
            <w:r w:rsidRPr="00A460A4">
              <w:rPr>
                <w:rFonts w:eastAsia="Times New Roman"/>
              </w:rPr>
              <w:t>iii.</w:t>
            </w:r>
            <w:r w:rsidRPr="00A460A4">
              <w:rPr>
                <w:rFonts w:eastAsia="Times New Roman"/>
              </w:rPr>
              <w:tab/>
              <w:t xml:space="preserve">Consumptive use, fresh – These data likely could be estimated using coefficients and methods such as those </w:t>
            </w:r>
            <w:r w:rsidRPr="00A460A4">
              <w:rPr>
                <w:rFonts w:eastAsia="Times New Roman"/>
              </w:rPr>
              <w:lastRenderedPageBreak/>
              <w:t xml:space="preserve">described in Shaffer and </w:t>
            </w:r>
            <w:proofErr w:type="spellStart"/>
            <w:r w:rsidRPr="00A460A4">
              <w:rPr>
                <w:rFonts w:eastAsia="Times New Roman"/>
              </w:rPr>
              <w:t>Runkle</w:t>
            </w:r>
            <w:proofErr w:type="spellEnd"/>
            <w:r w:rsidRPr="00A460A4">
              <w:rPr>
                <w:rFonts w:eastAsia="Times New Roman"/>
              </w:rPr>
              <w:t xml:space="preserve"> (2007).</w:t>
            </w:r>
          </w:p>
          <w:p w:rsidR="00F33FAC" w:rsidRPr="00A460A4" w:rsidRDefault="00F33FAC" w:rsidP="002634FC">
            <w:pPr>
              <w:keepNext/>
              <w:keepLines/>
              <w:widowControl w:val="0"/>
              <w:spacing w:before="120"/>
              <w:ind w:left="720"/>
              <w:rPr>
                <w:rFonts w:eastAsia="Times New Roman"/>
              </w:rPr>
            </w:pPr>
            <w:r w:rsidRPr="00A460A4">
              <w:rPr>
                <w:rFonts w:eastAsia="Times New Roman"/>
              </w:rPr>
              <w:t>iv.</w:t>
            </w:r>
            <w:r w:rsidRPr="00A460A4">
              <w:rPr>
                <w:rFonts w:eastAsia="Times New Roman"/>
              </w:rPr>
              <w:tab/>
              <w:t>Conveyance loss – The availability of these data and methods of estimation currently are unknown.</w:t>
            </w:r>
          </w:p>
          <w:p w:rsidR="00F33FAC" w:rsidRPr="00A460A4" w:rsidRDefault="00F33FAC" w:rsidP="002634FC">
            <w:pPr>
              <w:keepNext/>
              <w:keepLines/>
              <w:widowControl w:val="0"/>
              <w:spacing w:before="120"/>
              <w:ind w:left="720"/>
              <w:rPr>
                <w:rFonts w:eastAsia="Times New Roman"/>
              </w:rPr>
            </w:pPr>
            <w:r w:rsidRPr="00A460A4">
              <w:rPr>
                <w:rFonts w:eastAsia="Times New Roman"/>
              </w:rPr>
              <w:t>v.</w:t>
            </w:r>
            <w:r w:rsidRPr="00A460A4">
              <w:rPr>
                <w:rFonts w:eastAsia="Times New Roman"/>
              </w:rPr>
              <w:tab/>
              <w:t>Acres irrigated, sprinkler – The availability of these data and methods of estimation currently are unknown.</w:t>
            </w:r>
          </w:p>
          <w:p w:rsidR="00F33FAC" w:rsidRPr="00A460A4" w:rsidRDefault="00F33FAC" w:rsidP="002634FC">
            <w:pPr>
              <w:keepNext/>
              <w:keepLines/>
              <w:widowControl w:val="0"/>
              <w:spacing w:before="120"/>
              <w:ind w:left="720"/>
              <w:rPr>
                <w:rFonts w:eastAsia="Times New Roman"/>
              </w:rPr>
            </w:pPr>
            <w:r w:rsidRPr="00A460A4">
              <w:rPr>
                <w:rFonts w:eastAsia="Times New Roman"/>
              </w:rPr>
              <w:t>vi.</w:t>
            </w:r>
            <w:r w:rsidRPr="00A460A4">
              <w:rPr>
                <w:rFonts w:eastAsia="Times New Roman"/>
              </w:rPr>
              <w:tab/>
              <w:t>Acres irrigated, micro – The availability of these data and methods of estimation currently are unknown.</w:t>
            </w:r>
          </w:p>
          <w:p w:rsidR="00F33FAC" w:rsidRPr="00A460A4" w:rsidRDefault="00F33FAC" w:rsidP="002634FC">
            <w:pPr>
              <w:keepNext/>
              <w:keepLines/>
              <w:widowControl w:val="0"/>
              <w:spacing w:before="120"/>
              <w:ind w:left="720"/>
              <w:rPr>
                <w:rFonts w:eastAsia="Times New Roman"/>
              </w:rPr>
            </w:pPr>
            <w:r w:rsidRPr="00A460A4">
              <w:rPr>
                <w:rFonts w:eastAsia="Times New Roman"/>
              </w:rPr>
              <w:t>vii.</w:t>
            </w:r>
            <w:r w:rsidRPr="00A460A4">
              <w:rPr>
                <w:rFonts w:eastAsia="Times New Roman"/>
              </w:rPr>
              <w:tab/>
              <w:t>Acres irrigated, surface – The availability of these data and methods of estimation currently are unknown.</w:t>
            </w:r>
          </w:p>
          <w:p w:rsidR="00F33FAC" w:rsidRPr="00A460A4" w:rsidRDefault="00F33FAC" w:rsidP="002634FC">
            <w:pPr>
              <w:keepNext/>
              <w:keepLines/>
              <w:widowControl w:val="0"/>
              <w:spacing w:before="120"/>
              <w:rPr>
                <w:rFonts w:eastAsia="Times New Roman"/>
              </w:rPr>
            </w:pPr>
            <w:r w:rsidRPr="00A460A4">
              <w:rPr>
                <w:rFonts w:eastAsia="Times New Roman"/>
              </w:rPr>
              <w:t>m.</w:t>
            </w:r>
            <w:r w:rsidRPr="00A460A4">
              <w:rPr>
                <w:rFonts w:eastAsia="Times New Roman"/>
              </w:rPr>
              <w:tab/>
              <w:t>Hydroelectric, instream</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Instream water use – These data are expected to available from State or WSC water-use databases, the Energy Information Administration (EIA), or from individual facilities.</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Power generated (gigawatts) – These data are expected to available from the Energy Information Administration (EIA).</w:t>
            </w:r>
          </w:p>
          <w:p w:rsidR="00F33FAC" w:rsidRPr="00A460A4" w:rsidRDefault="00F33FAC" w:rsidP="002634FC">
            <w:pPr>
              <w:keepNext/>
              <w:keepLines/>
              <w:widowControl w:val="0"/>
              <w:spacing w:before="120"/>
              <w:ind w:left="720"/>
              <w:rPr>
                <w:rFonts w:eastAsia="Times New Roman"/>
              </w:rPr>
            </w:pPr>
            <w:r w:rsidRPr="00A460A4">
              <w:rPr>
                <w:rFonts w:eastAsia="Times New Roman"/>
              </w:rPr>
              <w:t>iii.</w:t>
            </w:r>
            <w:r w:rsidRPr="00A460A4">
              <w:rPr>
                <w:rFonts w:eastAsia="Times New Roman"/>
              </w:rPr>
              <w:tab/>
              <w:t>Facilities – These data are expected to available from the Energy Information Administration (EIA).</w:t>
            </w:r>
          </w:p>
          <w:p w:rsidR="00F33FAC" w:rsidRPr="00A460A4" w:rsidRDefault="00F33FAC" w:rsidP="002634FC">
            <w:pPr>
              <w:keepNext/>
              <w:keepLines/>
              <w:widowControl w:val="0"/>
              <w:spacing w:before="120"/>
              <w:rPr>
                <w:rFonts w:eastAsia="Times New Roman"/>
              </w:rPr>
            </w:pPr>
            <w:r w:rsidRPr="00A460A4">
              <w:rPr>
                <w:rFonts w:eastAsia="Times New Roman"/>
              </w:rPr>
              <w:t>n.</w:t>
            </w:r>
            <w:r w:rsidRPr="00A460A4">
              <w:rPr>
                <w:rFonts w:eastAsia="Times New Roman"/>
              </w:rPr>
              <w:tab/>
              <w:t>Hydroelectric, offstream</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Surface-water withdrawals, fresh – These data are expected to available from State or WSC water-use databases, the Energy Information Administration (EIA), or from individual facilities.</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Power generated (gigawatts) – These data are expected to available from the Energy Information Administration (EIA).</w:t>
            </w:r>
          </w:p>
          <w:p w:rsidR="00F33FAC" w:rsidRPr="00A460A4" w:rsidRDefault="00F33FAC" w:rsidP="002634FC">
            <w:pPr>
              <w:keepNext/>
              <w:keepLines/>
              <w:widowControl w:val="0"/>
              <w:spacing w:before="120"/>
              <w:ind w:left="720"/>
              <w:rPr>
                <w:rFonts w:eastAsia="Times New Roman"/>
              </w:rPr>
            </w:pPr>
            <w:r w:rsidRPr="00A460A4">
              <w:rPr>
                <w:rFonts w:eastAsia="Times New Roman"/>
              </w:rPr>
              <w:t>iii.</w:t>
            </w:r>
            <w:r w:rsidRPr="00A460A4">
              <w:rPr>
                <w:rFonts w:eastAsia="Times New Roman"/>
              </w:rPr>
              <w:tab/>
              <w:t>Facilities – These data are expected to available from the Energy Information Administration (EIA).</w:t>
            </w:r>
          </w:p>
          <w:p w:rsidR="00F33FAC" w:rsidRPr="00A460A4" w:rsidRDefault="00F33FAC" w:rsidP="002634FC">
            <w:pPr>
              <w:keepNext/>
              <w:keepLines/>
              <w:widowControl w:val="0"/>
              <w:spacing w:before="120"/>
              <w:rPr>
                <w:rFonts w:eastAsia="Times New Roman"/>
              </w:rPr>
            </w:pPr>
            <w:r w:rsidRPr="00A460A4">
              <w:rPr>
                <w:rFonts w:eastAsia="Times New Roman"/>
              </w:rPr>
              <w:t>o.</w:t>
            </w:r>
            <w:r w:rsidRPr="00A460A4">
              <w:rPr>
                <w:rFonts w:eastAsia="Times New Roman"/>
              </w:rPr>
              <w:tab/>
              <w:t>Wastewater treatment</w:t>
            </w:r>
          </w:p>
          <w:p w:rsidR="00F33FAC" w:rsidRPr="00A460A4" w:rsidRDefault="00F33FAC" w:rsidP="002634FC">
            <w:pPr>
              <w:keepNext/>
              <w:keepLines/>
              <w:widowControl w:val="0"/>
              <w:spacing w:before="120"/>
              <w:ind w:left="720"/>
              <w:rPr>
                <w:rFonts w:eastAsia="Times New Roman"/>
              </w:rPr>
            </w:pPr>
            <w:proofErr w:type="spellStart"/>
            <w:r w:rsidRPr="00A460A4">
              <w:rPr>
                <w:rFonts w:eastAsia="Times New Roman"/>
              </w:rPr>
              <w:t>i</w:t>
            </w:r>
            <w:proofErr w:type="spellEnd"/>
            <w:r w:rsidRPr="00A460A4">
              <w:rPr>
                <w:rFonts w:eastAsia="Times New Roman"/>
              </w:rPr>
              <w:t>.</w:t>
            </w:r>
            <w:r w:rsidRPr="00A460A4">
              <w:rPr>
                <w:rFonts w:eastAsia="Times New Roman"/>
              </w:rPr>
              <w:tab/>
              <w:t xml:space="preserve">Number of facilities – These data may be available </w:t>
            </w:r>
            <w:r w:rsidRPr="00A460A4">
              <w:rPr>
                <w:rFonts w:eastAsia="Times New Roman"/>
              </w:rPr>
              <w:lastRenderedPageBreak/>
              <w:t>from State agencies regulating discharges, or from the EPA’s National Pollutant Discharge Elimination System (NPDES) or Permit Compliance System (PCS) databases.</w:t>
            </w:r>
          </w:p>
          <w:p w:rsidR="00F33FAC" w:rsidRPr="00A460A4" w:rsidRDefault="00F33FAC" w:rsidP="002634FC">
            <w:pPr>
              <w:keepNext/>
              <w:keepLines/>
              <w:widowControl w:val="0"/>
              <w:spacing w:before="120"/>
              <w:ind w:left="720"/>
              <w:rPr>
                <w:rFonts w:eastAsia="Times New Roman"/>
              </w:rPr>
            </w:pPr>
            <w:r w:rsidRPr="00A460A4">
              <w:rPr>
                <w:rFonts w:eastAsia="Times New Roman"/>
              </w:rPr>
              <w:t>ii.</w:t>
            </w:r>
            <w:r w:rsidRPr="00A460A4">
              <w:rPr>
                <w:rFonts w:eastAsia="Times New Roman"/>
              </w:rPr>
              <w:tab/>
              <w:t>Wastewater returns, public facilities – These data may be available from State agencies regulating discharges, or from the EPA’s National Pollutant Discharge Elimination System (NPDES) or Permit Compliance System (PCS) databases.</w:t>
            </w:r>
          </w:p>
          <w:p w:rsidR="00F33FAC" w:rsidRPr="00A460A4" w:rsidRDefault="00F33FAC" w:rsidP="002634FC">
            <w:pPr>
              <w:keepNext/>
              <w:keepLines/>
              <w:widowControl w:val="0"/>
              <w:spacing w:before="120"/>
              <w:ind w:left="720"/>
              <w:rPr>
                <w:rFonts w:eastAsia="Times New Roman"/>
              </w:rPr>
            </w:pPr>
            <w:r w:rsidRPr="00A460A4">
              <w:rPr>
                <w:rFonts w:eastAsia="Times New Roman"/>
              </w:rPr>
              <w:t>iii.</w:t>
            </w:r>
            <w:r w:rsidRPr="00A460A4">
              <w:rPr>
                <w:rFonts w:eastAsia="Times New Roman"/>
              </w:rPr>
              <w:tab/>
              <w:t>Reclaimed wastewater – The availability of these data and methods of estimation currently are unknown.</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Protocols and Standards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 protocols or standards exist for the compilation of these 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Quality Assurance Plan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When possible, reported data will be spot-checked against the original data sources by the compilers.  For some data elements, county or HUC-8 totals may be </w:t>
            </w:r>
            <w:proofErr w:type="spellStart"/>
            <w:r w:rsidRPr="00A460A4">
              <w:rPr>
                <w:rFonts w:eastAsia="Times New Roman"/>
              </w:rPr>
              <w:t>chacked</w:t>
            </w:r>
            <w:proofErr w:type="spellEnd"/>
            <w:r w:rsidRPr="00A460A4">
              <w:rPr>
                <w:rFonts w:eastAsia="Times New Roman"/>
              </w:rPr>
              <w:t xml:space="preserve"> against totals from other categories for verification and to ensure that subtotals do not exceed totals.  Element-specific QA methods will likely be identified and implemented during data collection or estimation, and compilation.</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Formal Metadata Standard Used</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FGDC Content Standard for Digital Geospatial Metadata</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Volume Storage</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1 to 10 MB</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Backup and Version Control Strategy</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During compilation, data will be stored on a USGS computer and periodically backed up to a network server.  Eventually, data will be uploaded to the USGS AWUDS database and to ScienceBase, which are regularly backed up.  Version control, incorporating new or revised data, will be achieved through data aging.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 xml:space="preserve">Repository: ScienceBase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AWUDS is part of NWIS</w:t>
            </w:r>
            <w:r w:rsidRPr="00A460A4">
              <w:rPr>
                <w:rFonts w:eastAsia="Times New Roman"/>
              </w:rPr>
              <w:br/>
              <w:t>https://www.sciencebase.gov/catalog/</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Data Security and Access Control</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 xml:space="preserve">All data will reside on USGS network computers and will be secured by the network protocols. None of the data will be available to public until the data and report(s) are approved and a data archive is made available. Until that time, only project personnel involved in </w:t>
            </w:r>
            <w:r w:rsidRPr="00A460A4">
              <w:rPr>
                <w:rFonts w:eastAsia="Times New Roman"/>
              </w:rPr>
              <w:lastRenderedPageBreak/>
              <w:t>compilation of the data will have access to the project data files.</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lastRenderedPageBreak/>
              <w:t>Restrictions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None.</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Digital Object Identifiers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To be determined.</w:t>
            </w:r>
          </w:p>
        </w:tc>
      </w:tr>
      <w:tr w:rsidR="00F33FAC" w:rsidRPr="00A460A4" w:rsidTr="001211BC">
        <w:tc>
          <w:tcPr>
            <w:tcW w:w="2590" w:type="dxa"/>
            <w:shd w:val="clear" w:color="auto" w:fill="DBE5F1" w:themeFill="accent1" w:themeFillTint="33"/>
          </w:tcPr>
          <w:p w:rsidR="00F33FAC" w:rsidRPr="00A460A4" w:rsidRDefault="00F33FAC" w:rsidP="002634FC">
            <w:pPr>
              <w:keepNext/>
              <w:keepLines/>
              <w:widowControl w:val="0"/>
              <w:spacing w:before="120"/>
              <w:rPr>
                <w:rFonts w:eastAsia="Times New Roman"/>
              </w:rPr>
            </w:pPr>
            <w:r w:rsidRPr="00A460A4">
              <w:rPr>
                <w:rFonts w:eastAsia="Times New Roman"/>
              </w:rPr>
              <w:t>Contact</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i/>
              </w:rPr>
            </w:pPr>
            <w:r w:rsidRPr="00A460A4">
              <w:rPr>
                <w:rFonts w:eastAsia="Times New Roman"/>
              </w:rPr>
              <w:t xml:space="preserve">Pierre Sargent, </w:t>
            </w:r>
            <w:hyperlink r:id="rId144" w:history="1">
              <w:r w:rsidRPr="00A460A4">
                <w:rPr>
                  <w:rFonts w:eastAsia="Times New Roman"/>
                </w:rPr>
                <w:t>psargent@usgs.gov</w:t>
              </w:r>
            </w:hyperlink>
            <w:r w:rsidRPr="00A460A4">
              <w:rPr>
                <w:rFonts w:eastAsia="Times New Roman"/>
              </w:rPr>
              <w:t>, 225-298-5481 ext. 3211</w:t>
            </w:r>
          </w:p>
        </w:tc>
      </w:tr>
    </w:tbl>
    <w:p w:rsidR="00F33FAC" w:rsidRPr="00A460A4" w:rsidRDefault="00F33FAC" w:rsidP="002634FC">
      <w:pPr>
        <w:keepNext/>
        <w:keepLines/>
        <w:widowControl w:val="0"/>
      </w:pPr>
    </w:p>
    <w:tbl>
      <w:tblPr>
        <w:tblStyle w:val="TableGrid20"/>
        <w:tblW w:w="0" w:type="auto"/>
        <w:shd w:val="clear" w:color="auto" w:fill="FFFFFF" w:themeFill="background1"/>
        <w:tblLook w:val="04A0" w:firstRow="1" w:lastRow="0" w:firstColumn="1" w:lastColumn="0" w:noHBand="0" w:noVBand="1"/>
      </w:tblPr>
      <w:tblGrid>
        <w:gridCol w:w="2590"/>
        <w:gridCol w:w="6986"/>
      </w:tblGrid>
      <w:tr w:rsidR="00F33FAC" w:rsidRPr="00A460A4" w:rsidTr="00F33FAC">
        <w:trPr>
          <w:cantSplit/>
        </w:trPr>
        <w:tc>
          <w:tcPr>
            <w:tcW w:w="9576" w:type="dxa"/>
            <w:gridSpan w:val="2"/>
            <w:shd w:val="clear" w:color="auto" w:fill="C6D9F1" w:themeFill="text2" w:themeFillTint="33"/>
          </w:tcPr>
          <w:p w:rsidR="00F33FAC" w:rsidRPr="00A460A4" w:rsidRDefault="00F33FAC" w:rsidP="0063123E">
            <w:pPr>
              <w:pStyle w:val="Heading2"/>
              <w:outlineLvl w:val="1"/>
              <w:rPr>
                <w:rFonts w:cs="Arial"/>
                <w:b w:val="0"/>
                <w:bCs w:val="0"/>
                <w:iCs/>
                <w:sz w:val="26"/>
                <w:szCs w:val="26"/>
              </w:rPr>
            </w:pPr>
            <w:bookmarkStart w:id="124" w:name="_Toc434227304"/>
            <w:r w:rsidRPr="0063123E">
              <w:t xml:space="preserve">Software and Other Needs [Water Use and Availability Assessment of the Red River Basin – </w:t>
            </w:r>
            <w:r w:rsidRPr="0063123E">
              <w:br/>
              <w:t>Estimated withdrawals for selected non-mandatory water-use categories]</w:t>
            </w:r>
            <w:bookmarkEnd w:id="124"/>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Description</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ArcGIS: Geographic Information Software for data processing</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Restrictions</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Proprietary/license software</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Fees</w:t>
            </w:r>
          </w:p>
        </w:tc>
        <w:tc>
          <w:tcPr>
            <w:tcW w:w="6986" w:type="dxa"/>
            <w:shd w:val="clear" w:color="auto" w:fill="FFFFFF" w:themeFill="background1"/>
          </w:tcPr>
          <w:p w:rsidR="00F33FAC" w:rsidRPr="00A460A4" w:rsidRDefault="00F33FAC" w:rsidP="002634FC">
            <w:pPr>
              <w:spacing w:before="120" w:line="276" w:lineRule="auto"/>
              <w:rPr>
                <w:i/>
              </w:rPr>
            </w:pPr>
            <w:r w:rsidRPr="00A460A4">
              <w:rPr>
                <w:rFonts w:cstheme="minorHAnsi"/>
              </w:rPr>
              <w:t>USGS provides ArcGIS to USGS staff under an enterprise license agreement. All spatial processing can be effected using open source geospatial tools.</w:t>
            </w:r>
          </w:p>
        </w:tc>
      </w:tr>
      <w:tr w:rsidR="00F33FAC" w:rsidRPr="00A460A4" w:rsidTr="00F33FAC">
        <w:trPr>
          <w:cantSplit/>
        </w:trPr>
        <w:tc>
          <w:tcPr>
            <w:tcW w:w="2590" w:type="dxa"/>
            <w:shd w:val="clear" w:color="auto" w:fill="DBE5F1" w:themeFill="accent1" w:themeFillTint="33"/>
          </w:tcPr>
          <w:p w:rsidR="00F33FAC" w:rsidRPr="00A460A4" w:rsidRDefault="00F33FAC" w:rsidP="002634FC">
            <w:pPr>
              <w:spacing w:before="120" w:line="276" w:lineRule="auto"/>
            </w:pPr>
            <w:r w:rsidRPr="00A460A4">
              <w:t>Source/Link</w:t>
            </w:r>
          </w:p>
        </w:tc>
        <w:tc>
          <w:tcPr>
            <w:tcW w:w="6986" w:type="dxa"/>
            <w:shd w:val="clear" w:color="auto" w:fill="FFFFFF" w:themeFill="background1"/>
          </w:tcPr>
          <w:p w:rsidR="00F33FAC" w:rsidRPr="00A460A4" w:rsidRDefault="008A3A24" w:rsidP="002634FC">
            <w:pPr>
              <w:spacing w:before="120" w:line="276" w:lineRule="auto"/>
              <w:rPr>
                <w:color w:val="0000FF"/>
                <w:u w:val="single"/>
              </w:rPr>
            </w:pPr>
            <w:hyperlink r:id="rId145" w:history="1">
              <w:r w:rsidR="00F33FAC" w:rsidRPr="00A460A4">
                <w:rPr>
                  <w:color w:val="0000FF" w:themeColor="hyperlink"/>
                  <w:u w:val="single"/>
                </w:rPr>
                <w:t>http://www.esri.com</w:t>
              </w:r>
            </w:hyperlink>
            <w:r w:rsidR="00F33FAC" w:rsidRPr="00A460A4">
              <w:rPr>
                <w:color w:val="0000FF"/>
                <w:u w:val="single"/>
              </w:rPr>
              <w:t xml:space="preserve"> </w:t>
            </w:r>
          </w:p>
        </w:tc>
      </w:tr>
    </w:tbl>
    <w:p w:rsidR="0063123E" w:rsidRPr="00A460A4" w:rsidRDefault="00F33FAC" w:rsidP="002634FC">
      <w:r w:rsidRPr="00A460A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90"/>
        <w:gridCol w:w="6986"/>
      </w:tblGrid>
      <w:tr w:rsidR="00F33FAC" w:rsidRPr="00A460A4" w:rsidTr="001211BC">
        <w:trPr>
          <w:cantSplit/>
        </w:trPr>
        <w:tc>
          <w:tcPr>
            <w:tcW w:w="9576" w:type="dxa"/>
            <w:gridSpan w:val="2"/>
            <w:shd w:val="clear" w:color="auto" w:fill="C6D9F1" w:themeFill="text2" w:themeFillTint="33"/>
          </w:tcPr>
          <w:p w:rsidR="00F33FAC" w:rsidRPr="00A460A4" w:rsidRDefault="00F33FAC" w:rsidP="0063123E">
            <w:pPr>
              <w:pStyle w:val="Heading2"/>
              <w:spacing w:line="240" w:lineRule="auto"/>
              <w:rPr>
                <w:rFonts w:eastAsia="Times New Roman" w:cs="Arial"/>
                <w:b w:val="0"/>
                <w:bCs w:val="0"/>
                <w:iCs/>
                <w:sz w:val="26"/>
                <w:szCs w:val="26"/>
              </w:rPr>
            </w:pPr>
            <w:bookmarkStart w:id="125" w:name="_Toc434227305"/>
            <w:r w:rsidRPr="0063123E">
              <w:lastRenderedPageBreak/>
              <w:t>Data Outputs – Project Deliverables [Water Use and Availability Assessment of the Red River Basin – Water Withdrawals and Use in the Red River Basin]</w:t>
            </w:r>
            <w:bookmarkEnd w:id="125"/>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Description</w:t>
            </w:r>
          </w:p>
        </w:tc>
        <w:tc>
          <w:tcPr>
            <w:tcW w:w="6986" w:type="dxa"/>
            <w:shd w:val="clear" w:color="auto" w:fill="FFFFFF" w:themeFill="background1"/>
          </w:tcPr>
          <w:p w:rsidR="00F33FAC" w:rsidRPr="00A460A4" w:rsidRDefault="00F33FAC" w:rsidP="002634FC">
            <w:pPr>
              <w:spacing w:before="120"/>
              <w:rPr>
                <w:rFonts w:eastAsia="Times New Roman"/>
                <w:i/>
              </w:rPr>
            </w:pPr>
            <w:r w:rsidRPr="00A460A4">
              <w:rPr>
                <w:rFonts w:eastAsia="Times New Roman"/>
              </w:rPr>
              <w:t>Selected water withdrawals and use data for various categories of use will be compiled at site-specific, county, or HUC-8 levels for portions of Arkansas, Louisiana, New Mexico, Oklahoma, and Texas that lie within the Red River basin.  Most of the data will be for 2010, but also will include withdrawals from groundwater sources during 1995–2014 and withdrawals from surface-water sources during 1980–2014.</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Data Management Resources</w:t>
            </w:r>
          </w:p>
        </w:tc>
        <w:tc>
          <w:tcPr>
            <w:tcW w:w="6986" w:type="dxa"/>
            <w:shd w:val="clear" w:color="auto" w:fill="FFFFFF" w:themeFill="background1"/>
          </w:tcPr>
          <w:p w:rsidR="00F33FAC" w:rsidRPr="00A460A4" w:rsidRDefault="00F33FAC" w:rsidP="002634FC">
            <w:pPr>
              <w:spacing w:before="120"/>
              <w:rPr>
                <w:rFonts w:eastAsia="Times New Roman"/>
              </w:rPr>
            </w:pPr>
            <w:r w:rsidRPr="00A460A4">
              <w:rPr>
                <w:rFonts w:eastAsia="Times New Roman"/>
              </w:rPr>
              <w:t xml:space="preserve">$38,000 </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 xml:space="preserve">Data Product Formats </w:t>
            </w:r>
          </w:p>
        </w:tc>
        <w:tc>
          <w:tcPr>
            <w:tcW w:w="6986" w:type="dxa"/>
            <w:shd w:val="clear" w:color="auto" w:fill="FFFFFF" w:themeFill="background1"/>
          </w:tcPr>
          <w:p w:rsidR="00F33FAC" w:rsidRPr="00A460A4" w:rsidRDefault="00F33FAC" w:rsidP="002634FC">
            <w:pPr>
              <w:spacing w:before="120"/>
              <w:rPr>
                <w:rFonts w:eastAsia="Times New Roman"/>
              </w:rPr>
            </w:pPr>
            <w:r w:rsidRPr="00A460A4">
              <w:rPr>
                <w:rFonts w:eastAsia="Times New Roman"/>
              </w:rPr>
              <w:t>Access database; USGS AWUDS database</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 xml:space="preserve">Data Processing and Workflows </w:t>
            </w:r>
          </w:p>
        </w:tc>
        <w:tc>
          <w:tcPr>
            <w:tcW w:w="6986" w:type="dxa"/>
            <w:shd w:val="clear" w:color="auto" w:fill="FFFFFF" w:themeFill="background1"/>
          </w:tcPr>
          <w:p w:rsidR="00F33FAC" w:rsidRPr="00A460A4" w:rsidRDefault="00F33FAC" w:rsidP="002634FC">
            <w:pPr>
              <w:spacing w:before="120"/>
              <w:rPr>
                <w:rFonts w:eastAsia="Times New Roman"/>
              </w:rPr>
            </w:pPr>
            <w:r w:rsidRPr="00A460A4">
              <w:rPr>
                <w:rFonts w:eastAsia="Times New Roman"/>
              </w:rPr>
              <w:t>Data will be through a large number of processes that are documented in the attached “Data Input” forms.</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 xml:space="preserve">Quality Assurance Plan </w:t>
            </w:r>
          </w:p>
        </w:tc>
        <w:tc>
          <w:tcPr>
            <w:tcW w:w="6986" w:type="dxa"/>
            <w:shd w:val="clear" w:color="auto" w:fill="FFFFFF" w:themeFill="background1"/>
          </w:tcPr>
          <w:p w:rsidR="00F33FAC" w:rsidRPr="00A460A4" w:rsidRDefault="00F33FAC" w:rsidP="002634FC">
            <w:pPr>
              <w:spacing w:before="120"/>
              <w:rPr>
                <w:rFonts w:eastAsia="Times New Roman"/>
              </w:rPr>
            </w:pPr>
            <w:r w:rsidRPr="00A460A4">
              <w:rPr>
                <w:rFonts w:eastAsia="Times New Roman"/>
              </w:rPr>
              <w:t>Data quality controlled and assured though a large number of processes that are documented in the attached “Data Input” forms.</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Formal Metadata Standard Used</w:t>
            </w:r>
          </w:p>
        </w:tc>
        <w:tc>
          <w:tcPr>
            <w:tcW w:w="6986" w:type="dxa"/>
            <w:shd w:val="clear" w:color="auto" w:fill="FFFFFF" w:themeFill="background1"/>
          </w:tcPr>
          <w:p w:rsidR="00F33FAC" w:rsidRPr="00A460A4" w:rsidRDefault="00F33FAC" w:rsidP="002634FC">
            <w:pPr>
              <w:spacing w:before="120"/>
              <w:rPr>
                <w:rFonts w:eastAsia="Times New Roman"/>
              </w:rPr>
            </w:pPr>
            <w:r w:rsidRPr="00A460A4">
              <w:rPr>
                <w:rFonts w:eastAsia="Times New Roman"/>
              </w:rPr>
              <w:t>FGDC Content Standard for Digital Geospatial Metadata</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Volume Storage</w:t>
            </w:r>
          </w:p>
        </w:tc>
        <w:tc>
          <w:tcPr>
            <w:tcW w:w="6986" w:type="dxa"/>
            <w:shd w:val="clear" w:color="auto" w:fill="FFFFFF" w:themeFill="background1"/>
          </w:tcPr>
          <w:p w:rsidR="00F33FAC" w:rsidRPr="00A460A4" w:rsidRDefault="00F33FAC" w:rsidP="002634FC">
            <w:pPr>
              <w:spacing w:before="120"/>
              <w:rPr>
                <w:rFonts w:eastAsia="Times New Roman"/>
              </w:rPr>
            </w:pPr>
            <w:r w:rsidRPr="00A460A4">
              <w:rPr>
                <w:rFonts w:eastAsia="Times New Roman"/>
              </w:rPr>
              <w:t>10 to 20 MB</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Backup and Version Control Strategy</w:t>
            </w:r>
          </w:p>
        </w:tc>
        <w:tc>
          <w:tcPr>
            <w:tcW w:w="6986" w:type="dxa"/>
            <w:shd w:val="clear" w:color="auto" w:fill="FFFFFF" w:themeFill="background1"/>
          </w:tcPr>
          <w:p w:rsidR="00F33FAC" w:rsidRPr="00A460A4" w:rsidRDefault="00F33FAC" w:rsidP="002634FC">
            <w:pPr>
              <w:spacing w:before="120"/>
              <w:rPr>
                <w:rFonts w:eastAsia="Times New Roman"/>
                <w:i/>
              </w:rPr>
            </w:pPr>
            <w:r w:rsidRPr="00A460A4">
              <w:rPr>
                <w:rFonts w:eastAsia="Times New Roman"/>
              </w:rPr>
              <w:t>During compilation, data will be stored on a USGS computer and periodically backed up to a network server.  Version control, incorporating new or revised data, will be achieved through data aging.</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 xml:space="preserve">Repository: ScienceBase </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AWUDS is part of NWIS</w:t>
            </w:r>
            <w:r w:rsidRPr="00A460A4">
              <w:rPr>
                <w:rFonts w:eastAsia="Times New Roman"/>
              </w:rPr>
              <w:br/>
              <w:t>https://www.sciencebase.gov/catalog/</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lastRenderedPageBreak/>
              <w:t>Data Security and Access Control</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All data will reside on USGS network computers and will be secured by the network protocols. None of the data will be available to public until the data and report(s) are approved and a data archive is made available. Until that time, only project personnel involved in compilation of the data will have access to the project data files.</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Restrictions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None.</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Digital Object Identifiers</w:t>
            </w:r>
          </w:p>
        </w:tc>
        <w:tc>
          <w:tcPr>
            <w:tcW w:w="6986" w:type="dxa"/>
            <w:shd w:val="clear" w:color="auto" w:fill="FFFFFF" w:themeFill="background1"/>
          </w:tcPr>
          <w:p w:rsidR="00F33FAC" w:rsidRPr="00A460A4" w:rsidRDefault="00F33FAC" w:rsidP="002634FC">
            <w:pPr>
              <w:keepNext/>
              <w:keepLines/>
              <w:widowControl w:val="0"/>
              <w:spacing w:before="120"/>
              <w:rPr>
                <w:rFonts w:eastAsia="Times New Roman"/>
              </w:rPr>
            </w:pPr>
            <w:r w:rsidRPr="00A460A4">
              <w:rPr>
                <w:rFonts w:eastAsia="Times New Roman"/>
              </w:rPr>
              <w:t>To be determined.</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Citation</w:t>
            </w:r>
          </w:p>
        </w:tc>
        <w:tc>
          <w:tcPr>
            <w:tcW w:w="6986" w:type="dxa"/>
            <w:shd w:val="clear" w:color="auto" w:fill="FFFFFF" w:themeFill="background1"/>
          </w:tcPr>
          <w:p w:rsidR="00F33FAC" w:rsidRPr="00A460A4" w:rsidRDefault="00F33FAC" w:rsidP="002634FC">
            <w:pPr>
              <w:spacing w:before="120"/>
              <w:rPr>
                <w:rFonts w:eastAsia="Times New Roman"/>
                <w:i/>
              </w:rPr>
            </w:pPr>
            <w:r w:rsidRPr="00A460A4">
              <w:rPr>
                <w:rFonts w:eastAsia="Times New Roman"/>
              </w:rPr>
              <w:t>To be determined.</w:t>
            </w:r>
          </w:p>
        </w:tc>
      </w:tr>
      <w:tr w:rsidR="00F33FAC" w:rsidRPr="00A460A4" w:rsidTr="001211BC">
        <w:trPr>
          <w:cantSplit/>
        </w:trPr>
        <w:tc>
          <w:tcPr>
            <w:tcW w:w="2590" w:type="dxa"/>
            <w:shd w:val="clear" w:color="auto" w:fill="DBE5F1" w:themeFill="accent1" w:themeFillTint="33"/>
          </w:tcPr>
          <w:p w:rsidR="00F33FAC" w:rsidRPr="00A460A4" w:rsidRDefault="00F33FAC" w:rsidP="002634FC">
            <w:pPr>
              <w:spacing w:before="120"/>
              <w:rPr>
                <w:rFonts w:eastAsia="Times New Roman"/>
              </w:rPr>
            </w:pPr>
            <w:r w:rsidRPr="00A460A4">
              <w:rPr>
                <w:rFonts w:eastAsia="Times New Roman"/>
              </w:rPr>
              <w:t>Contact</w:t>
            </w:r>
          </w:p>
        </w:tc>
        <w:tc>
          <w:tcPr>
            <w:tcW w:w="6986" w:type="dxa"/>
            <w:shd w:val="clear" w:color="auto" w:fill="FFFFFF" w:themeFill="background1"/>
          </w:tcPr>
          <w:p w:rsidR="00F33FAC" w:rsidRPr="00A460A4" w:rsidRDefault="00F33FAC" w:rsidP="002634FC">
            <w:pPr>
              <w:spacing w:before="120"/>
              <w:rPr>
                <w:rFonts w:eastAsia="Times New Roman"/>
                <w:i/>
              </w:rPr>
            </w:pPr>
            <w:r w:rsidRPr="00A460A4">
              <w:rPr>
                <w:rFonts w:eastAsia="Times New Roman"/>
              </w:rPr>
              <w:t xml:space="preserve">Pierre Sargent, </w:t>
            </w:r>
            <w:hyperlink r:id="rId146" w:history="1">
              <w:r w:rsidRPr="00A460A4">
                <w:rPr>
                  <w:rFonts w:eastAsia="Times New Roman"/>
                </w:rPr>
                <w:t>psargent@usgs.gov</w:t>
              </w:r>
            </w:hyperlink>
            <w:r w:rsidRPr="00A460A4">
              <w:rPr>
                <w:rFonts w:eastAsia="Times New Roman"/>
              </w:rPr>
              <w:t>, 225-298-5481 ext. 3211</w:t>
            </w:r>
          </w:p>
        </w:tc>
      </w:tr>
    </w:tbl>
    <w:p w:rsidR="00F33FAC" w:rsidRDefault="00F33FAC" w:rsidP="002634FC">
      <w:pPr>
        <w:keepNext/>
        <w:keepLines/>
        <w:widowControl w:val="0"/>
      </w:pPr>
    </w:p>
    <w:p w:rsidR="00F33FAC" w:rsidRDefault="00F33FAC" w:rsidP="002634FC">
      <w:pPr>
        <w:keepNext/>
        <w:keepLines/>
        <w:widowControl w:val="0"/>
      </w:pPr>
    </w:p>
    <w:tbl>
      <w:tblPr>
        <w:tblW w:w="0" w:type="auto"/>
        <w:shd w:val="clear" w:color="auto" w:fill="FFFFFF" w:themeFill="background1"/>
        <w:tblLook w:val="04A0" w:firstRow="1" w:lastRow="0" w:firstColumn="1" w:lastColumn="0" w:noHBand="0" w:noVBand="1"/>
      </w:tblPr>
      <w:tblGrid>
        <w:gridCol w:w="2590"/>
        <w:gridCol w:w="6986"/>
      </w:tblGrid>
      <w:tr w:rsidR="00F33FAC" w:rsidTr="00F33FAC">
        <w:trPr>
          <w:cantSplit/>
        </w:trPr>
        <w:tc>
          <w:tcPr>
            <w:tcW w:w="957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33FAC" w:rsidRDefault="00F33FAC" w:rsidP="0063123E">
            <w:pPr>
              <w:pStyle w:val="Heading2"/>
              <w:spacing w:line="240" w:lineRule="auto"/>
            </w:pPr>
            <w:bookmarkStart w:id="126" w:name="_Toc434227306"/>
            <w:r>
              <w:t>Data Input – Existing Data, Red River Focus Area Study: Seymour Aquifer</w:t>
            </w:r>
            <w:bookmarkEnd w:id="126"/>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Description</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These are the published data sets for the Seymour aquifer in Texas.</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Data Product Formats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MODFLOW text files, DXF and SHP Geospatial data sets, MDB and text tabular data, MODFLOW executable files, and descriptive text files.</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Quality Assurance Plan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Source</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Texas Water Development Board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Data Processing and Workflows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Data will be extracted from the static data sets and integrated into the RRFAS model</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Backup and Version Control Strategy</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These are static data sets and no version control is necessary.</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Volume Storage</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15-20 GB</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lastRenderedPageBreak/>
              <w:t>Data Security and Access Control</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These are public-domain data sets and thus access is not controlled. However, this is static and no modification of the data is allowed.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Restrictions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Any data containing personally identifiable information will be secured.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Fees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Citation</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Ewing, J. E., Jones, T. L., Pickens, J. F., Chastain-</w:t>
            </w:r>
            <w:proofErr w:type="spellStart"/>
            <w:r>
              <w:t>Howley</w:t>
            </w:r>
            <w:proofErr w:type="spellEnd"/>
            <w:r>
              <w:t>, A., Dean, K. E., and Spear, A. A., 2004, Final Report: Groundwater Availability Model for the Seymour Aquifer, Report to the Texas Water Development Board, 433 p.</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Contact</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 xml:space="preserve">David </w:t>
            </w:r>
            <w:proofErr w:type="spellStart"/>
            <w:r>
              <w:t>Thorkildsen</w:t>
            </w:r>
            <w:proofErr w:type="spellEnd"/>
            <w:r>
              <w:t> email: David.Thorkildsen@twdb.texas.gov; Shirley Wade (</w:t>
            </w:r>
            <w:proofErr w:type="spellStart"/>
            <w:r>
              <w:t>Hydrogeologist</w:t>
            </w:r>
            <w:proofErr w:type="spellEnd"/>
            <w:r>
              <w:t>), phone: (512) 936-0883, email: </w:t>
            </w:r>
            <w:hyperlink r:id="rId147" w:tgtFrame="_blank" w:history="1">
              <w:r>
                <w:rPr>
                  <w:rStyle w:val="Hyperlink"/>
                </w:rPr>
                <w:t>shirley.wade@twdb.texas.gov</w:t>
              </w:r>
            </w:hyperlink>
            <w:r>
              <w:t>; Roberto Anaya (</w:t>
            </w:r>
            <w:proofErr w:type="spellStart"/>
            <w:r>
              <w:t>Hydrogeologist</w:t>
            </w:r>
            <w:proofErr w:type="spellEnd"/>
            <w:r>
              <w:t>), phone: (512) 463-6115, email: </w:t>
            </w:r>
            <w:hyperlink r:id="rId148" w:tgtFrame="_blank" w:history="1">
              <w:r>
                <w:rPr>
                  <w:rStyle w:val="Hyperlink"/>
                </w:rPr>
                <w:t>roberto.anaya@twdb.texas.gov</w:t>
              </w:r>
            </w:hyperlink>
            <w:r>
              <w:t xml:space="preserve">, or Cindy Ridgeway (GAM Mgr., </w:t>
            </w:r>
            <w:proofErr w:type="spellStart"/>
            <w:r>
              <w:t>Hydrogeologist</w:t>
            </w:r>
            <w:proofErr w:type="spellEnd"/>
            <w:r>
              <w:t>), phone: (512) 936-2386, email: </w:t>
            </w:r>
            <w:hyperlink r:id="rId149" w:tgtFrame="_blank" w:history="1">
              <w:r>
                <w:rPr>
                  <w:rStyle w:val="Hyperlink"/>
                </w:rPr>
                <w:t>cindy.ridgeway@twdb.texas.gov</w:t>
              </w:r>
            </w:hyperlink>
            <w:r>
              <w:t>.</w:t>
            </w:r>
          </w:p>
        </w:tc>
      </w:tr>
    </w:tbl>
    <w:p w:rsidR="00F33FAC" w:rsidRDefault="00F33FAC" w:rsidP="002634FC"/>
    <w:p w:rsidR="00F33FAC" w:rsidRDefault="00F33FAC" w:rsidP="002634FC"/>
    <w:p w:rsidR="00F33FAC" w:rsidRDefault="00F33FAC" w:rsidP="002634FC"/>
    <w:p w:rsidR="00F33FAC" w:rsidRDefault="00F33FAC" w:rsidP="002634FC"/>
    <w:tbl>
      <w:tblPr>
        <w:tblW w:w="0" w:type="auto"/>
        <w:shd w:val="clear" w:color="auto" w:fill="FFFFFF" w:themeFill="background1"/>
        <w:tblLook w:val="04A0" w:firstRow="1" w:lastRow="0" w:firstColumn="1" w:lastColumn="0" w:noHBand="0" w:noVBand="1"/>
      </w:tblPr>
      <w:tblGrid>
        <w:gridCol w:w="2590"/>
        <w:gridCol w:w="6986"/>
      </w:tblGrid>
      <w:tr w:rsidR="00F33FAC" w:rsidTr="00F33FAC">
        <w:trPr>
          <w:cantSplit/>
        </w:trPr>
        <w:tc>
          <w:tcPr>
            <w:tcW w:w="957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33FAC" w:rsidRDefault="00F33FAC" w:rsidP="0063123E">
            <w:pPr>
              <w:pStyle w:val="Heading2"/>
              <w:spacing w:line="240" w:lineRule="auto"/>
            </w:pPr>
            <w:bookmarkStart w:id="127" w:name="_Toc434227307"/>
            <w:r>
              <w:t>Data Input – Existing Data, Red River Focus Area Study: National Water Information System (NWIS)</w:t>
            </w:r>
            <w:bookmarkEnd w:id="127"/>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Description</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Water-level and streamflow data downloaded from the National Water Information System</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Data Product Formats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Tabular data as text files (RDB and TXT)</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Quality Assurance Plan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 xml:space="preserve">Quality control will be focused on derived data sets produced from downloaded NWIS data. </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lastRenderedPageBreak/>
              <w:t>Source</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National Water Information System, http://waterdata.usgs.gov/nwis</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Data Processing and Workflows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These will be static data that will be used to produce derived data sets that are in the proper units for the hydrologic analysis</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Backup and Version Control Strategy</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These data will be stored in the native files and a project geodatabase repository. Metadata will be stored with the data sets.</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Volume Storage</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20 MB</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Data Security and Access Control</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Original data will not be changed.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Restrictions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Any data containing personally identifiable information will be secured.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Fees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Citation</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Contact</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bl>
    <w:p w:rsidR="00F33FAC" w:rsidRDefault="00F33FAC" w:rsidP="002634FC"/>
    <w:p w:rsidR="00F33FAC" w:rsidRDefault="00F33FAC" w:rsidP="002634FC">
      <w:r>
        <w:br w:type="page"/>
      </w:r>
    </w:p>
    <w:p w:rsidR="00F33FAC" w:rsidRDefault="00F33FAC" w:rsidP="002634FC"/>
    <w:tbl>
      <w:tblPr>
        <w:tblW w:w="0" w:type="auto"/>
        <w:shd w:val="clear" w:color="auto" w:fill="FFFFFF" w:themeFill="background1"/>
        <w:tblLook w:val="04A0" w:firstRow="1" w:lastRow="0" w:firstColumn="1" w:lastColumn="0" w:noHBand="0" w:noVBand="1"/>
      </w:tblPr>
      <w:tblGrid>
        <w:gridCol w:w="2590"/>
        <w:gridCol w:w="6986"/>
      </w:tblGrid>
      <w:tr w:rsidR="00F33FAC" w:rsidTr="00F33FAC">
        <w:trPr>
          <w:cantSplit/>
        </w:trPr>
        <w:tc>
          <w:tcPr>
            <w:tcW w:w="957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33FAC" w:rsidRDefault="00F33FAC" w:rsidP="0063123E">
            <w:pPr>
              <w:pStyle w:val="Heading2"/>
              <w:spacing w:line="240" w:lineRule="auto"/>
            </w:pPr>
            <w:bookmarkStart w:id="128" w:name="_Toc434227308"/>
            <w:r>
              <w:t>Data Input – Existing Data, Red River Focus Area Study: Oklahoma Water Resources Board (OWRB)</w:t>
            </w:r>
            <w:bookmarkEnd w:id="128"/>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Description</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 xml:space="preserve">Water-level, water-use, aquifer boundary, well </w:t>
            </w:r>
            <w:proofErr w:type="spellStart"/>
            <w:r>
              <w:t>lithologic</w:t>
            </w:r>
            <w:proofErr w:type="spellEnd"/>
            <w:r>
              <w:t xml:space="preserve"> log, and streamflow data transferred from the OWRB. These data will include the Upper and Lower Washita aquifers, the North Fork and Salt Fork of the Red River, and the Red River alluvial aquifer.</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Data Product Formats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Tabular and geospatial data: MDB, DBF, SHP</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Quality Assurance Plan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All OWRB data will be checked for quality and consistency.</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Source</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OWRB</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Data Processing and Workflows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 xml:space="preserve">These will be compiled, checked, and placed in the project GIS repository with metadata. Data will be extracted for </w:t>
            </w:r>
            <w:proofErr w:type="spellStart"/>
            <w:r>
              <w:t>hydrogeologic</w:t>
            </w:r>
            <w:proofErr w:type="spellEnd"/>
            <w:r>
              <w:t xml:space="preserve"> analysis and derived data sets.</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Backup and Version Control Strategy</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Original data sets will be stored in the native files and a project geodatabase repository. Metadata will be stored with the data sets.</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Volume Storage</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20 MB</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Data Security and Access Control</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Original data will be changed as necessary during QA/QC process. Finalized data sets will be secured.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Restrictions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Any data containing personally identifiable information will be secured.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Fees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Citation</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http://www.owrb.ok.gov/maps/PMG/owrbdata_GW.html</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Contact</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bl>
    <w:p w:rsidR="00F33FAC" w:rsidRDefault="00F33FAC" w:rsidP="002634FC"/>
    <w:p w:rsidR="00F33FAC" w:rsidRDefault="00F33FAC" w:rsidP="002634FC">
      <w:r>
        <w:br w:type="page"/>
      </w:r>
    </w:p>
    <w:p w:rsidR="00F33FAC" w:rsidRDefault="00F33FAC" w:rsidP="002634FC"/>
    <w:tbl>
      <w:tblPr>
        <w:tblW w:w="0" w:type="auto"/>
        <w:shd w:val="clear" w:color="auto" w:fill="FFFFFF" w:themeFill="background1"/>
        <w:tblLook w:val="04A0" w:firstRow="1" w:lastRow="0" w:firstColumn="1" w:lastColumn="0" w:noHBand="0" w:noVBand="1"/>
      </w:tblPr>
      <w:tblGrid>
        <w:gridCol w:w="2590"/>
        <w:gridCol w:w="6986"/>
      </w:tblGrid>
      <w:tr w:rsidR="00F33FAC" w:rsidTr="00F33FAC">
        <w:trPr>
          <w:cantSplit/>
        </w:trPr>
        <w:tc>
          <w:tcPr>
            <w:tcW w:w="957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33FAC" w:rsidRDefault="00F33FAC" w:rsidP="0063123E">
            <w:pPr>
              <w:pStyle w:val="Heading2"/>
              <w:spacing w:line="240" w:lineRule="auto"/>
            </w:pPr>
            <w:bookmarkStart w:id="129" w:name="_Toc434227309"/>
            <w:r>
              <w:t>Data Input – Existing Data, Red River Focus Area Study: Texas Water Development Board (TWDB)</w:t>
            </w:r>
            <w:bookmarkEnd w:id="129"/>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Description</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 xml:space="preserve">Water-level, water-use, well-construction, </w:t>
            </w:r>
            <w:proofErr w:type="spellStart"/>
            <w:r>
              <w:t>lithologic</w:t>
            </w:r>
            <w:proofErr w:type="spellEnd"/>
            <w:r>
              <w:t xml:space="preserve"> log, and streamflow data transferred from the TWDB. These data will include the Upper and Lower Washita aquifers, the North Fork and Salt Fork of the Red River, and the Red River alluvial aquifer.</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Data Product Formats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 xml:space="preserve">Tabular text and MDB files, and SHP geospatial files </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Quality Assurance Plan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All TWDB data will be checked for quality and consistency, and redundancy or disagreement with data from NWIS.</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Source</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TWDB</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Data Processing and Workflows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 xml:space="preserve">These will be compiled, checked, and placed in the project GIS repository with metadata. Data will be extracted for </w:t>
            </w:r>
            <w:proofErr w:type="spellStart"/>
            <w:r>
              <w:t>hydrogeologic</w:t>
            </w:r>
            <w:proofErr w:type="spellEnd"/>
            <w:r>
              <w:t xml:space="preserve"> analysis and derived data sets. Derived data sets for models will be stored in </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Backup and Version Control Strategy</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Original data sets will be stored in the native files and a project geodatabase repository. Metadata will be stored with the data sets.</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Volume Storage</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100 MB</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Data Security and Access Control</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Original data will be changed as necessary during QA/QC process. Finalized data sets will be secured.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Restrictions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Any data containing personally identifiable information will be secured.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Fees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Citation</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http://www.twdb.texas.gov/groundwater/data/gwdbrpt.asp</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Contact</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bl>
    <w:p w:rsidR="00F33FAC" w:rsidRDefault="00F33FAC" w:rsidP="002634FC"/>
    <w:p w:rsidR="00F33FAC" w:rsidRDefault="00F33FAC" w:rsidP="002634FC">
      <w:r>
        <w:lastRenderedPageBreak/>
        <w:br w:type="page"/>
      </w:r>
    </w:p>
    <w:tbl>
      <w:tblPr>
        <w:tblW w:w="0" w:type="auto"/>
        <w:shd w:val="clear" w:color="auto" w:fill="FFFFFF" w:themeFill="background1"/>
        <w:tblLook w:val="04A0" w:firstRow="1" w:lastRow="0" w:firstColumn="1" w:lastColumn="0" w:noHBand="0" w:noVBand="1"/>
      </w:tblPr>
      <w:tblGrid>
        <w:gridCol w:w="2590"/>
        <w:gridCol w:w="6986"/>
      </w:tblGrid>
      <w:tr w:rsidR="00F33FAC" w:rsidTr="00F33FAC">
        <w:trPr>
          <w:cantSplit/>
        </w:trPr>
        <w:tc>
          <w:tcPr>
            <w:tcW w:w="957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33FAC" w:rsidRDefault="00F33FAC" w:rsidP="0063123E">
            <w:pPr>
              <w:pStyle w:val="Heading2"/>
              <w:spacing w:line="240" w:lineRule="auto"/>
            </w:pPr>
            <w:bookmarkStart w:id="130" w:name="_Toc434227310"/>
            <w:r>
              <w:lastRenderedPageBreak/>
              <w:t>Data Input – New Data, Red River Focus Area Study: Red River alluvial aquifer: Derived Data Sets</w:t>
            </w:r>
            <w:bookmarkEnd w:id="130"/>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Description</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Geospatial and tabular data sets to delineate the extents and describe the hydrogeology and surface-water connection with aquifers in the Upper Red River Basin above Lake Texoma. These data sets will be derived from or digitized using existing data acquired from the NWIS, OWRB, or TWDB.</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Data Management Resources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 xml:space="preserve">15 percent of project budget </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Data Product Formats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Database tables, shape files, and geodatabase feature classes</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Data Processing and Workflows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 xml:space="preserve">New data sets and feature classes will be produced from existing data sets. These data sets will be used to construct the model grids and define model hydraulic properties and inputs. This will include converting all data values to the units used in the model and projecting all data as necessary to the project spatial reference. </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Protocols and Standards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No new data will be collected from the field or remotely sensed.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Quality Assurance Plan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 xml:space="preserve">The quality assurance plan will consist of checking all calculations used to convert data values and changes in data spatial reference. Standard unit conversions will be used and checked. </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Formal Metadata Standard Used</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Metadata will be in ESRI XML format for both geospatial and tabular data.</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Volume Storage</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500 MB</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Backup and Version Control Strategy</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The derived data will be stored on the project network with regular network backup. Versions of the data sets will be date-stamped in the file name. Intermediate data sets will not be stored or backed up after project is completed.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 xml:space="preserve">Repository: ScienceBase </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TBD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lastRenderedPageBreak/>
              <w:t>Data Security and Access Control</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Final data sets will be secured on the project network in the model archive in USGS Office of Groundwater standard format.</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Restrictions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None</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Digital Object Identifiers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TBD</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Contact</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Derek Ryter, dryter@usgs.gov</w:t>
            </w:r>
          </w:p>
        </w:tc>
      </w:tr>
    </w:tbl>
    <w:p w:rsidR="00F33FAC" w:rsidRDefault="00F33FAC" w:rsidP="002634FC"/>
    <w:tbl>
      <w:tblPr>
        <w:tblW w:w="0" w:type="auto"/>
        <w:shd w:val="clear" w:color="auto" w:fill="FFFFFF" w:themeFill="background1"/>
        <w:tblLook w:val="04A0" w:firstRow="1" w:lastRow="0" w:firstColumn="1" w:lastColumn="0" w:noHBand="0" w:noVBand="1"/>
      </w:tblPr>
      <w:tblGrid>
        <w:gridCol w:w="2590"/>
        <w:gridCol w:w="6986"/>
      </w:tblGrid>
      <w:tr w:rsidR="00F33FAC" w:rsidTr="00F33FAC">
        <w:trPr>
          <w:cantSplit/>
        </w:trPr>
        <w:tc>
          <w:tcPr>
            <w:tcW w:w="957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33FAC" w:rsidRDefault="00F33FAC" w:rsidP="0063123E">
            <w:pPr>
              <w:pStyle w:val="Heading2"/>
              <w:spacing w:line="240" w:lineRule="auto"/>
            </w:pPr>
            <w:bookmarkStart w:id="131" w:name="_Toc434227311"/>
            <w:r>
              <w:t>Software and Other Needs, Red River Focus Area Study, Groundwater Task</w:t>
            </w:r>
            <w:bookmarkEnd w:id="131"/>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Description</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 xml:space="preserve">No software is anticipated to be needed beyond that already used by the USGS (ArcGIS and MS Office). </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Restrictions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Fees</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r w:rsidR="00F33FAC" w:rsidTr="00F33FAC">
        <w:trPr>
          <w:cantSplit/>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33FAC" w:rsidRDefault="00F33FAC" w:rsidP="002634FC">
            <w:pPr>
              <w:spacing w:before="120"/>
            </w:pPr>
            <w:r>
              <w:t>Source/Link</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3FAC" w:rsidRDefault="00F33FAC" w:rsidP="002634FC">
            <w:pPr>
              <w:spacing w:before="120"/>
            </w:pPr>
            <w:r>
              <w:t>NA</w:t>
            </w:r>
          </w:p>
        </w:tc>
      </w:tr>
    </w:tbl>
    <w:p w:rsidR="00F33FAC" w:rsidRDefault="00F33FAC" w:rsidP="002634FC"/>
    <w:p w:rsidR="00F33FAC" w:rsidRDefault="00D92AF1" w:rsidP="00D92AF1">
      <w:pPr>
        <w:pStyle w:val="Heading2"/>
      </w:pPr>
      <w:bookmarkStart w:id="132" w:name="_Toc434227312"/>
      <w:r>
        <w:t>Appendix 2 – Temperature Modeling</w:t>
      </w:r>
      <w:bookmarkEnd w:id="132"/>
    </w:p>
    <w:p w:rsidR="00D92AF1" w:rsidRPr="00D92AF1" w:rsidRDefault="00D92AF1" w:rsidP="00D92AF1">
      <w:pPr>
        <w:rPr>
          <w:bCs/>
          <w:iCs/>
        </w:rPr>
      </w:pPr>
      <w:r w:rsidRPr="00D92AF1">
        <w:rPr>
          <w:bCs/>
          <w:iCs/>
        </w:rPr>
        <w:t xml:space="preserve">This appendix contains work that is currently unfunded.  If funded this work will be completed by leveraging off the surface water modeling already being done for the RRFAS.  </w:t>
      </w:r>
    </w:p>
    <w:p w:rsidR="00D92AF1" w:rsidRPr="00D92AF1" w:rsidRDefault="00D92AF1" w:rsidP="00D92AF1">
      <w:pPr>
        <w:rPr>
          <w:bCs/>
          <w:iCs/>
        </w:rPr>
      </w:pPr>
      <w:r w:rsidRPr="00D92AF1">
        <w:rPr>
          <w:bCs/>
          <w:iCs/>
        </w:rPr>
        <w:t>Changing flow patterns alter many physicochemical components of streams. For example, the Missouri River below Fort Peck Dam is experiencing severe alteration to the flow regime (e.g., reduced high flow events, and increased baseflow), which is altering the natural sediment regime and causing bed elevations to increase (Bowen et al. 2003). Belmar et al. (2013) found that reduced mesohabitats, wider channels and a reduction in submerged macrophytes was related to reduced magnitudes and altered timing of seasonal flows in the Segura River Basin.  Reduced discharge in altered flow regimes can influence the width-depth ratio of rivers, decreasing their available habitat and biodiversity (</w:t>
      </w:r>
      <w:proofErr w:type="spellStart"/>
      <w:r w:rsidRPr="00D92AF1">
        <w:rPr>
          <w:bCs/>
          <w:iCs/>
        </w:rPr>
        <w:t>Dewson</w:t>
      </w:r>
      <w:proofErr w:type="spellEnd"/>
      <w:r w:rsidRPr="00D92AF1">
        <w:rPr>
          <w:bCs/>
          <w:iCs/>
        </w:rPr>
        <w:t xml:space="preserve"> et al. 2007). Reductions in groundwater inputs due to groundwater pumping can reduce the amount of nutrients entering the stream channel (</w:t>
      </w:r>
      <w:proofErr w:type="spellStart"/>
      <w:r w:rsidRPr="00D92AF1">
        <w:rPr>
          <w:bCs/>
          <w:iCs/>
        </w:rPr>
        <w:t>Dahm</w:t>
      </w:r>
      <w:proofErr w:type="spellEnd"/>
      <w:r w:rsidRPr="00D92AF1">
        <w:rPr>
          <w:bCs/>
          <w:iCs/>
        </w:rPr>
        <w:t xml:space="preserve"> et al. 2003). An altered flow regime from damming and groundwater pumping can reduce </w:t>
      </w:r>
      <w:r w:rsidRPr="00D92AF1">
        <w:rPr>
          <w:bCs/>
          <w:iCs/>
        </w:rPr>
        <w:lastRenderedPageBreak/>
        <w:t>baseflow, which can increase daily maximum temperatures and alter seasonal temperature fluctuations (</w:t>
      </w:r>
      <w:proofErr w:type="spellStart"/>
      <w:r w:rsidRPr="00D92AF1">
        <w:rPr>
          <w:bCs/>
          <w:iCs/>
        </w:rPr>
        <w:t>Cazaubon</w:t>
      </w:r>
      <w:proofErr w:type="spellEnd"/>
      <w:r w:rsidRPr="00D92AF1">
        <w:rPr>
          <w:bCs/>
          <w:iCs/>
        </w:rPr>
        <w:t xml:space="preserve"> and </w:t>
      </w:r>
      <w:proofErr w:type="spellStart"/>
      <w:r w:rsidRPr="00D92AF1">
        <w:rPr>
          <w:bCs/>
          <w:iCs/>
        </w:rPr>
        <w:t>Giudicelli</w:t>
      </w:r>
      <w:proofErr w:type="spellEnd"/>
      <w:r w:rsidRPr="00D92AF1">
        <w:rPr>
          <w:bCs/>
          <w:iCs/>
        </w:rPr>
        <w:t xml:space="preserve"> 1999, </w:t>
      </w:r>
      <w:proofErr w:type="spellStart"/>
      <w:r w:rsidRPr="00D92AF1">
        <w:rPr>
          <w:bCs/>
          <w:iCs/>
        </w:rPr>
        <w:t>Risely</w:t>
      </w:r>
      <w:proofErr w:type="spellEnd"/>
      <w:r w:rsidRPr="00D92AF1">
        <w:rPr>
          <w:bCs/>
          <w:iCs/>
        </w:rPr>
        <w:t xml:space="preserve"> et al. 2010). Stream temperature increases could reduce dissolved oxygen and increase temperatures beyond the tolerable limits of stream fishes (Morrill et al. 2005).</w:t>
      </w:r>
    </w:p>
    <w:p w:rsidR="00D92AF1" w:rsidRPr="00D92AF1" w:rsidRDefault="00D92AF1" w:rsidP="00D92AF1">
      <w:pPr>
        <w:rPr>
          <w:bCs/>
          <w:iCs/>
        </w:rPr>
      </w:pPr>
      <w:r w:rsidRPr="00D92AF1">
        <w:rPr>
          <w:bCs/>
          <w:iCs/>
        </w:rPr>
        <w:t xml:space="preserve">Atmospheric temperature and precipitation patterns are expected to change due to climate and other landscape changes, thus affecting instream temperature regimes. Shading, the temperature of incoming water (e.g., precipitation, surface runoff, and groundwater), and heat exchange at the air-water interface are factors that control stream-water temperatures (Morrill et al. 2005).  Reductions in baseflow and riparian vegetation increase the amount of solar radiation entering streams and causes daily maximum temperature and </w:t>
      </w:r>
      <w:proofErr w:type="spellStart"/>
      <w:r w:rsidRPr="00D92AF1">
        <w:rPr>
          <w:bCs/>
          <w:iCs/>
        </w:rPr>
        <w:t>diel</w:t>
      </w:r>
      <w:proofErr w:type="spellEnd"/>
      <w:r w:rsidRPr="00D92AF1">
        <w:rPr>
          <w:bCs/>
          <w:iCs/>
        </w:rPr>
        <w:t xml:space="preserve"> fluctuations in temperature to increase (Allan 2004; Mayer 2012; </w:t>
      </w:r>
      <w:proofErr w:type="spellStart"/>
      <w:r w:rsidRPr="00D92AF1">
        <w:rPr>
          <w:bCs/>
          <w:iCs/>
        </w:rPr>
        <w:t>Whitledge</w:t>
      </w:r>
      <w:proofErr w:type="spellEnd"/>
      <w:r w:rsidRPr="00D92AF1">
        <w:rPr>
          <w:bCs/>
          <w:iCs/>
        </w:rPr>
        <w:t xml:space="preserve"> et al. 2006). Globally, atmospheric temperature has increased over 1°C in the last century and is expected to increase 1–3°C in the next century (Morrill et al. 2005). These predicted increases in air temperature are expected to increase stream temperatures in the southeastern U.S. by 2–3°C in the next 50 years (Van </w:t>
      </w:r>
      <w:proofErr w:type="spellStart"/>
      <w:r w:rsidRPr="00D92AF1">
        <w:rPr>
          <w:bCs/>
          <w:iCs/>
        </w:rPr>
        <w:t>Vliet</w:t>
      </w:r>
      <w:proofErr w:type="spellEnd"/>
      <w:r w:rsidRPr="00D92AF1">
        <w:rPr>
          <w:bCs/>
          <w:iCs/>
        </w:rPr>
        <w:t xml:space="preserve"> et al. 2013). Temporal variability of the natural thermal regimes (e.g., </w:t>
      </w:r>
      <w:proofErr w:type="spellStart"/>
      <w:r w:rsidRPr="00D92AF1">
        <w:rPr>
          <w:bCs/>
          <w:iCs/>
        </w:rPr>
        <w:t>diel</w:t>
      </w:r>
      <w:proofErr w:type="spellEnd"/>
      <w:r w:rsidRPr="00D92AF1">
        <w:rPr>
          <w:bCs/>
          <w:iCs/>
        </w:rPr>
        <w:t xml:space="preserve"> fluctuations, cumulative degree days, maximum and minimum temperatures) is important to maintain ecological stream processes (</w:t>
      </w:r>
      <w:proofErr w:type="spellStart"/>
      <w:r w:rsidRPr="00D92AF1">
        <w:rPr>
          <w:bCs/>
          <w:iCs/>
        </w:rPr>
        <w:t>Maheu</w:t>
      </w:r>
      <w:proofErr w:type="spellEnd"/>
      <w:r w:rsidRPr="00D92AF1">
        <w:rPr>
          <w:bCs/>
          <w:iCs/>
        </w:rPr>
        <w:t xml:space="preserve"> et al. 2015). Streams that have an altered flow regime will be more susceptible to increases in temperature from climate change (</w:t>
      </w:r>
      <w:proofErr w:type="spellStart"/>
      <w:r w:rsidRPr="00D92AF1">
        <w:rPr>
          <w:bCs/>
          <w:iCs/>
        </w:rPr>
        <w:t>Kundzewicz</w:t>
      </w:r>
      <w:proofErr w:type="spellEnd"/>
      <w:r w:rsidRPr="00D92AF1">
        <w:rPr>
          <w:bCs/>
          <w:iCs/>
        </w:rPr>
        <w:t xml:space="preserve"> et al. 2008; Morrill et al. 2005; Van </w:t>
      </w:r>
      <w:proofErr w:type="spellStart"/>
      <w:r w:rsidRPr="00D92AF1">
        <w:rPr>
          <w:bCs/>
          <w:iCs/>
        </w:rPr>
        <w:t>Vliet</w:t>
      </w:r>
      <w:proofErr w:type="spellEnd"/>
      <w:r w:rsidRPr="00D92AF1">
        <w:rPr>
          <w:bCs/>
          <w:iCs/>
        </w:rPr>
        <w:t xml:space="preserve"> et al., 2013).   These combined alterations are increasing stream temperatures and have the potential to disrupt the successful life history of fishes. </w:t>
      </w:r>
    </w:p>
    <w:p w:rsidR="00D92AF1" w:rsidRPr="00D92AF1" w:rsidRDefault="00D92AF1" w:rsidP="00D92AF1">
      <w:pPr>
        <w:rPr>
          <w:bCs/>
          <w:iCs/>
        </w:rPr>
      </w:pPr>
      <w:r w:rsidRPr="00D92AF1">
        <w:rPr>
          <w:bCs/>
          <w:iCs/>
        </w:rPr>
        <w:t>Our ability to predict the effects of increased temperature on fishes is difficult because 1) the maximum temperature tolerance of many riverine species is unknown, and 2) spatial coverage of stream-temperature predictions is lacking. In order for species to persist with increases in stream temperature, they must either adapt or disperse to a region with a more tolerable temperature (Matthews and Zimmerman 1990).  The ability for many species to disperse to areas of thermal refuge is limited by damming (Fitzhugh and Richter 2004), and to changes in the function (i.e., substrate, water quality, and geology) of different streams (Hynes 1975). Also, east to west flowing streams that are common in the Great Plains prevents fish from dispersing to cooler temperatures in the north (Matthews and Zimmerman 1990).</w:t>
      </w:r>
    </w:p>
    <w:p w:rsidR="00D92AF1" w:rsidRDefault="00D92AF1" w:rsidP="00D92AF1">
      <w:pPr>
        <w:pStyle w:val="Heading3"/>
      </w:pPr>
      <w:bookmarkStart w:id="133" w:name="_Toc434227313"/>
      <w:r>
        <w:t>SNTemp Introduction</w:t>
      </w:r>
      <w:bookmarkEnd w:id="133"/>
    </w:p>
    <w:p w:rsidR="00D92AF1" w:rsidRDefault="00D92AF1" w:rsidP="00D92AF1">
      <w:pPr>
        <w:rPr>
          <w:szCs w:val="24"/>
        </w:rPr>
      </w:pPr>
      <w:r>
        <w:rPr>
          <w:szCs w:val="24"/>
        </w:rPr>
        <w:t>Stream manipulation on water temperature can have a wide range of effects on aquatic ecosystems. These effects can range from lethally acute, to modification of behavioral cues, to chronic stresses, to reductions in overall water quality (</w:t>
      </w:r>
      <w:proofErr w:type="spellStart"/>
      <w:r>
        <w:rPr>
          <w:szCs w:val="24"/>
        </w:rPr>
        <w:t>Bartholow</w:t>
      </w:r>
      <w:proofErr w:type="spellEnd"/>
      <w:r>
        <w:rPr>
          <w:szCs w:val="24"/>
        </w:rPr>
        <w:t>, 1995). Stream manipulation might include reservoir releases, irrigation diversions, riparian shading, and channel alteration (</w:t>
      </w:r>
      <w:proofErr w:type="spellStart"/>
      <w:r>
        <w:rPr>
          <w:szCs w:val="24"/>
        </w:rPr>
        <w:t>Bartholow</w:t>
      </w:r>
      <w:proofErr w:type="spellEnd"/>
      <w:r>
        <w:rPr>
          <w:szCs w:val="24"/>
        </w:rPr>
        <w:t xml:space="preserve">, 2015). Therefore, stream temperature modeling is important to assess the effects of stream manipulation for management of ecological habitat. The Stream Network Temperature Model (SNTemp) was developed for aquatic biologists and engineers to provide such guidance in making sound management decisions. </w:t>
      </w:r>
    </w:p>
    <w:p w:rsidR="00D92AF1" w:rsidRDefault="00D92AF1" w:rsidP="00D92AF1">
      <w:pPr>
        <w:pStyle w:val="Heading3"/>
      </w:pPr>
      <w:bookmarkStart w:id="134" w:name="_Toc434227314"/>
      <w:r>
        <w:lastRenderedPageBreak/>
        <w:t>SNTemp Objectives</w:t>
      </w:r>
      <w:bookmarkEnd w:id="134"/>
    </w:p>
    <w:p w:rsidR="00D92AF1" w:rsidRDefault="00D92AF1" w:rsidP="00D92AF1">
      <w:pPr>
        <w:rPr>
          <w:szCs w:val="24"/>
        </w:rPr>
      </w:pPr>
      <w:r>
        <w:rPr>
          <w:szCs w:val="24"/>
        </w:rPr>
        <w:t>In order to get at the effects of in-stream temperature changes, the effects of climate and land use must first be evaluated at the watershed scale. The Precipitation Runoff Modeling System (PRMS) model is a modular, deterministic, distributed parameter, physical-process watershed model used to simulate and evaluate the effects of various combinations of precipitation, climate, and land use on watershed response (</w:t>
      </w:r>
      <w:proofErr w:type="spellStart"/>
      <w:r>
        <w:rPr>
          <w:szCs w:val="24"/>
        </w:rPr>
        <w:t>Markstrom</w:t>
      </w:r>
      <w:proofErr w:type="spellEnd"/>
      <w:r>
        <w:rPr>
          <w:szCs w:val="24"/>
        </w:rPr>
        <w:t xml:space="preserve"> and others, 2008). The daily stream temperature simulation of </w:t>
      </w:r>
      <w:r>
        <w:rPr>
          <w:bCs/>
          <w:iCs/>
        </w:rPr>
        <w:t>SNTemp</w:t>
      </w:r>
      <w:r>
        <w:rPr>
          <w:szCs w:val="24"/>
        </w:rPr>
        <w:t xml:space="preserve"> has been completely coupled to the daily watershed hydrology model of PRMS (</w:t>
      </w:r>
      <w:proofErr w:type="spellStart"/>
      <w:r>
        <w:rPr>
          <w:szCs w:val="24"/>
        </w:rPr>
        <w:t>Markstrom</w:t>
      </w:r>
      <w:proofErr w:type="spellEnd"/>
      <w:r>
        <w:rPr>
          <w:szCs w:val="24"/>
        </w:rPr>
        <w:t>, 2012).This means that once PRMS is calibrated, SNTemp can be executed with few additional, required inputs.</w:t>
      </w:r>
    </w:p>
    <w:p w:rsidR="00D92AF1" w:rsidRDefault="00D92AF1" w:rsidP="00D92AF1">
      <w:pPr>
        <w:pStyle w:val="BodyNoIndent"/>
      </w:pPr>
      <w:r>
        <w:t>The objective of this initiative is as follows:</w:t>
      </w:r>
    </w:p>
    <w:p w:rsidR="00D92AF1" w:rsidRDefault="00D92AF1" w:rsidP="00D92AF1">
      <w:pPr>
        <w:pStyle w:val="ListParagraph"/>
        <w:numPr>
          <w:ilvl w:val="0"/>
          <w:numId w:val="21"/>
        </w:numPr>
      </w:pPr>
      <w:r>
        <w:t>Calibrate a SNTemp model that coincides with the PRMS daily time-step model for the entire Red River watershed</w:t>
      </w:r>
    </w:p>
    <w:p w:rsidR="00D92AF1" w:rsidRDefault="00D92AF1" w:rsidP="00D92AF1">
      <w:pPr>
        <w:pStyle w:val="Heading3"/>
      </w:pPr>
      <w:bookmarkStart w:id="135" w:name="_Toc434227315"/>
      <w:r>
        <w:t>SNTemp Methods</w:t>
      </w:r>
      <w:bookmarkEnd w:id="135"/>
    </w:p>
    <w:p w:rsidR="00D92AF1" w:rsidRDefault="00D92AF1" w:rsidP="00D92AF1">
      <w:pPr>
        <w:rPr>
          <w:szCs w:val="24"/>
        </w:rPr>
      </w:pPr>
      <w:r>
        <w:rPr>
          <w:szCs w:val="24"/>
        </w:rPr>
        <w:t xml:space="preserve">SNTemp is described by </w:t>
      </w:r>
      <w:proofErr w:type="spellStart"/>
      <w:r>
        <w:rPr>
          <w:szCs w:val="24"/>
        </w:rPr>
        <w:t>Bartholow</w:t>
      </w:r>
      <w:proofErr w:type="spellEnd"/>
      <w:r>
        <w:rPr>
          <w:szCs w:val="24"/>
        </w:rPr>
        <w:t xml:space="preserve"> (2010) as a “mechanistic, one-dimensional heat transport model that predicts the daily mean and maximum water temperatures as a function of stream distance and environmental heat flux”. Within SNTemp, net heat flux, which includes the groundwater influx, is calculated as the sum of heat to or from long-wave atmospheric radiation, direct short-wave solar radiation, convection, conduction, evaporation, streamside vegetation (shading), streambed fluid friction, and the water's back radiation (</w:t>
      </w:r>
      <w:proofErr w:type="spellStart"/>
      <w:r>
        <w:rPr>
          <w:szCs w:val="24"/>
        </w:rPr>
        <w:t>Bartholow</w:t>
      </w:r>
      <w:proofErr w:type="spellEnd"/>
      <w:r>
        <w:rPr>
          <w:szCs w:val="24"/>
        </w:rPr>
        <w:t>, 2010) (figure 10). Some of the features of SNTemp include the ability to be used for any size of watershed or any stream order and complexity, uses readily available data, and can fill and optionally smooth missing observed water temperature measurements (</w:t>
      </w:r>
      <w:proofErr w:type="spellStart"/>
      <w:r>
        <w:rPr>
          <w:szCs w:val="24"/>
        </w:rPr>
        <w:t>Bartholow</w:t>
      </w:r>
      <w:proofErr w:type="spellEnd"/>
      <w:r>
        <w:rPr>
          <w:szCs w:val="24"/>
        </w:rPr>
        <w:t>, 2010). Some of the limitations include the inability to deal with rapidly fluctuating flows and turbulence is assumed to thoroughly mix the stream vertically and transversely (i.e., no microthermal distributions) (</w:t>
      </w:r>
      <w:proofErr w:type="spellStart"/>
      <w:r>
        <w:rPr>
          <w:szCs w:val="24"/>
        </w:rPr>
        <w:t>Bartholow</w:t>
      </w:r>
      <w:proofErr w:type="spellEnd"/>
      <w:r>
        <w:rPr>
          <w:szCs w:val="24"/>
        </w:rPr>
        <w:t>, 2010).</w:t>
      </w:r>
    </w:p>
    <w:p w:rsidR="00D92AF1" w:rsidRDefault="00D92AF1" w:rsidP="00D92AF1">
      <w:pPr>
        <w:jc w:val="center"/>
        <w:rPr>
          <w:szCs w:val="24"/>
        </w:rPr>
      </w:pPr>
      <w:r>
        <w:rPr>
          <w:noProof/>
          <w:szCs w:val="24"/>
        </w:rPr>
        <w:lastRenderedPageBreak/>
        <w:drawing>
          <wp:inline distT="0" distB="0" distL="0" distR="0" wp14:anchorId="0F2B1388" wp14:editId="02990421">
            <wp:extent cx="4892675" cy="3616960"/>
            <wp:effectExtent l="133350" t="133350" r="136525" b="135890"/>
            <wp:docPr id="1" name="Picture 1" descr="sntemp.bmp"/>
            <wp:cNvGraphicFramePr/>
            <a:graphic xmlns:a="http://schemas.openxmlformats.org/drawingml/2006/main">
              <a:graphicData uri="http://schemas.openxmlformats.org/drawingml/2006/picture">
                <pic:pic xmlns:pic="http://schemas.openxmlformats.org/drawingml/2006/picture">
                  <pic:nvPicPr>
                    <pic:cNvPr id="1" name="Picture 1" descr="sntemp.bmp"/>
                    <pic:cNvPicPr/>
                  </pic:nvPicPr>
                  <pic:blipFill rotWithShape="1">
                    <a:blip r:embed="rId150" cstate="print"/>
                    <a:srcRect l="1717" t="3234" r="1428" b="2857"/>
                    <a:stretch/>
                  </pic:blipFill>
                  <pic:spPr bwMode="auto">
                    <a:xfrm>
                      <a:off x="0" y="0"/>
                      <a:ext cx="4686300" cy="34671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D92AF1" w:rsidRDefault="00D92AF1" w:rsidP="00D92AF1">
      <w:pPr>
        <w:pStyle w:val="FigureCaption"/>
      </w:pPr>
      <w:r>
        <w:t>Heat flux and water components in a stream network modeled in SNTEMP (</w:t>
      </w:r>
      <w:proofErr w:type="spellStart"/>
      <w:r>
        <w:t>Bartholow</w:t>
      </w:r>
      <w:proofErr w:type="spellEnd"/>
      <w:r>
        <w:t>, 2000).</w:t>
      </w:r>
    </w:p>
    <w:p w:rsidR="00D92AF1" w:rsidRDefault="00D92AF1" w:rsidP="00D92AF1">
      <w:pPr>
        <w:pStyle w:val="Heading4"/>
        <w:rPr>
          <w:rFonts w:cstheme="minorBidi"/>
          <w:szCs w:val="22"/>
        </w:rPr>
      </w:pPr>
      <w:r>
        <w:t>Current Conditions Climate Data</w:t>
      </w:r>
    </w:p>
    <w:p w:rsidR="00D92AF1" w:rsidRDefault="00D92AF1" w:rsidP="00D92AF1">
      <w:pPr>
        <w:rPr>
          <w:bCs/>
          <w:iCs/>
        </w:rPr>
      </w:pPr>
      <w:r>
        <w:rPr>
          <w:bCs/>
          <w:iCs/>
        </w:rPr>
        <w:t xml:space="preserve">The SNTemp model will use climate data from the USGS Geo Data Portal (http://cida.usgs.gov/gdp/) as </w:t>
      </w:r>
      <w:proofErr w:type="spellStart"/>
      <w:r>
        <w:rPr>
          <w:bCs/>
          <w:iCs/>
        </w:rPr>
        <w:t>forcings</w:t>
      </w:r>
      <w:proofErr w:type="spellEnd"/>
      <w:r>
        <w:rPr>
          <w:bCs/>
          <w:iCs/>
        </w:rPr>
        <w:t xml:space="preserve"> for the model calibration period. Maximum and minimum daily air temperature, relative humidity, and percent possible sunshine (cloud cover) are required to run the SNTemp model. SNTemp simulates solar radiation using the latitude of the stream reach and the time of year. Rounding out the meteorological components, a dust coefficient and ground reflectivity are required as calibration points.</w:t>
      </w:r>
    </w:p>
    <w:p w:rsidR="00D92AF1" w:rsidRDefault="00D92AF1" w:rsidP="00D92AF1">
      <w:pPr>
        <w:pStyle w:val="Heading4"/>
        <w:rPr>
          <w:rFonts w:cstheme="minorBidi"/>
        </w:rPr>
      </w:pPr>
      <w:r>
        <w:t>Climate and Land Cover Projections</w:t>
      </w:r>
    </w:p>
    <w:p w:rsidR="00D92AF1" w:rsidRDefault="00D92AF1" w:rsidP="00D92AF1">
      <w:pPr>
        <w:rPr>
          <w:bCs/>
          <w:iCs/>
        </w:rPr>
      </w:pPr>
      <w:r>
        <w:rPr>
          <w:bCs/>
          <w:iCs/>
        </w:rPr>
        <w:t xml:space="preserve">Global climate models (GCMs) have been downscaled through the year 2100 and are available on the USGS GeoData Portal (http://cida.usgs.gov/projects.html). Projections of land use and vegetation will also be available in the basin and incorporated in simulations of projected water temperatures. </w:t>
      </w:r>
      <w:r>
        <w:rPr>
          <w:rFonts w:eastAsia="Calibri"/>
        </w:rPr>
        <w:t>As part of the PRMS modeling effort, dynamic land-use parameter sets will be used for every year for the simulation period (</w:t>
      </w:r>
      <w:hyperlink r:id="rId151" w:history="1">
        <w:r>
          <w:rPr>
            <w:rStyle w:val="Hyperlink"/>
            <w:b/>
            <w:color w:val="4F81BD" w:themeColor="accent1"/>
          </w:rPr>
          <w:t>http://landcover-modeling.cr.usgs.gov/index.php</w:t>
        </w:r>
      </w:hyperlink>
      <w:r>
        <w:t>)</w:t>
      </w:r>
      <w:r>
        <w:rPr>
          <w:rFonts w:eastAsia="Calibri"/>
        </w:rPr>
        <w:t xml:space="preserve">. </w:t>
      </w:r>
    </w:p>
    <w:p w:rsidR="00D92AF1" w:rsidRDefault="00D92AF1" w:rsidP="00D92AF1">
      <w:pPr>
        <w:pStyle w:val="Heading4"/>
        <w:rPr>
          <w:rFonts w:cstheme="minorBidi"/>
        </w:rPr>
      </w:pPr>
      <w:r>
        <w:t>Modeling in the Red River Basin</w:t>
      </w:r>
    </w:p>
    <w:p w:rsidR="00D92AF1" w:rsidRDefault="00D92AF1" w:rsidP="00D92AF1">
      <w:pPr>
        <w:rPr>
          <w:bCs/>
          <w:iCs/>
        </w:rPr>
      </w:pPr>
      <w:r>
        <w:rPr>
          <w:bCs/>
          <w:iCs/>
        </w:rPr>
        <w:t xml:space="preserve">Currently there are not any SNTemp models for the Red River Basin. However, a coarse resolution PRMS model of the entire basin will be developed, as part of this study, to provide </w:t>
      </w:r>
      <w:r>
        <w:rPr>
          <w:bCs/>
          <w:iCs/>
        </w:rPr>
        <w:lastRenderedPageBreak/>
        <w:t xml:space="preserve">historical and projected streamflows in the Red River Basin. These models will be developed to provide natural flows throughout the basin. </w:t>
      </w:r>
    </w:p>
    <w:p w:rsidR="00D92AF1" w:rsidRDefault="00D92AF1" w:rsidP="00D92AF1">
      <w:pPr>
        <w:keepNext/>
        <w:keepLines/>
        <w:tabs>
          <w:tab w:val="left" w:pos="2880"/>
        </w:tabs>
        <w:spacing w:before="200"/>
        <w:outlineLvl w:val="3"/>
        <w:rPr>
          <w:bCs/>
          <w:iCs/>
        </w:rPr>
      </w:pPr>
      <w:r>
        <w:rPr>
          <w:bCs/>
          <w:iCs/>
        </w:rPr>
        <w:t>The SNTemp model will be developed at the same resolution as that of the PRMS model. Additionally, if a finer resolution model is necessary in a particular part of the region, then a fine resolution SNTemp model could be nested into the existing PRMS Geospatial Fabric model, without expending the resources of developing a fine resolution model for the entire Red River Basin.</w:t>
      </w:r>
    </w:p>
    <w:p w:rsidR="00D92AF1" w:rsidRDefault="00D92AF1" w:rsidP="00D92AF1">
      <w:pPr>
        <w:pStyle w:val="Heading4"/>
        <w:rPr>
          <w:rFonts w:cstheme="minorBidi"/>
        </w:rPr>
      </w:pPr>
      <w:r>
        <w:t>Model calibration</w:t>
      </w:r>
    </w:p>
    <w:p w:rsidR="00D92AF1" w:rsidRDefault="00D92AF1" w:rsidP="00D92AF1">
      <w:pPr>
        <w:keepNext/>
        <w:keepLines/>
        <w:spacing w:after="0"/>
        <w:outlineLvl w:val="4"/>
        <w:rPr>
          <w:bCs/>
          <w:iCs/>
        </w:rPr>
      </w:pPr>
      <w:r>
        <w:rPr>
          <w:bCs/>
          <w:iCs/>
        </w:rPr>
        <w:t xml:space="preserve">Currently (May 2015), there are 40 gages with at least two years of continuous water temperature data (beginning in 1980) within the Red River Basin to be used as calibration points. Additionally, as part of the study, temperature probes will be placed in various reaches that lack continuous data collection. </w:t>
      </w:r>
    </w:p>
    <w:p w:rsidR="00D92AF1" w:rsidRDefault="00D92AF1" w:rsidP="00D92AF1">
      <w:pPr>
        <w:keepNext/>
        <w:keepLines/>
        <w:spacing w:after="0"/>
        <w:outlineLvl w:val="4"/>
        <w:rPr>
          <w:rFonts w:ascii="Cambria" w:hAnsi="Cambria" w:cstheme="minorBidi"/>
          <w:bCs/>
          <w:iCs/>
        </w:rPr>
      </w:pPr>
    </w:p>
    <w:p w:rsidR="00D92AF1" w:rsidRDefault="00D92AF1" w:rsidP="00D92AF1">
      <w:pPr>
        <w:keepNext/>
        <w:keepLines/>
        <w:spacing w:after="0"/>
        <w:outlineLvl w:val="4"/>
        <w:rPr>
          <w:rFonts w:ascii="Cambria" w:hAnsi="Cambria"/>
          <w:color w:val="243F60"/>
        </w:rPr>
      </w:pPr>
      <w:r>
        <w:rPr>
          <w:rFonts w:ascii="Cambria" w:hAnsi="Cambria"/>
          <w:color w:val="243F60"/>
        </w:rPr>
        <w:t>Task 1. Calibrate the PRMS model for natural flows</w:t>
      </w:r>
    </w:p>
    <w:p w:rsidR="00D92AF1" w:rsidRDefault="00D92AF1" w:rsidP="00D92AF1">
      <w:pPr>
        <w:keepNext/>
        <w:keepLines/>
        <w:spacing w:after="0"/>
        <w:outlineLvl w:val="4"/>
      </w:pPr>
      <w:r>
        <w:t>The PRMS model will be calibrated for natural flows to provide “baseline conditions” for Red River streams.</w:t>
      </w:r>
    </w:p>
    <w:p w:rsidR="00D92AF1" w:rsidRDefault="00D92AF1" w:rsidP="00D92AF1">
      <w:pPr>
        <w:keepNext/>
        <w:keepLines/>
        <w:spacing w:after="0"/>
        <w:outlineLvl w:val="4"/>
      </w:pPr>
    </w:p>
    <w:p w:rsidR="00D92AF1" w:rsidRDefault="00D92AF1" w:rsidP="00D92AF1">
      <w:pPr>
        <w:keepNext/>
        <w:keepLines/>
        <w:spacing w:after="0"/>
        <w:outlineLvl w:val="4"/>
        <w:rPr>
          <w:rFonts w:ascii="Cambria" w:hAnsi="Cambria" w:cstheme="minorBidi"/>
          <w:color w:val="243F60"/>
        </w:rPr>
      </w:pPr>
      <w:r>
        <w:rPr>
          <w:rFonts w:ascii="Cambria" w:hAnsi="Cambria"/>
          <w:color w:val="243F60"/>
        </w:rPr>
        <w:t>Task 2. Calibrate the SNTEMP model for natural flows</w:t>
      </w:r>
    </w:p>
    <w:p w:rsidR="00D92AF1" w:rsidRDefault="00D92AF1" w:rsidP="00D92AF1">
      <w:pPr>
        <w:keepNext/>
        <w:keepLines/>
        <w:spacing w:after="0"/>
        <w:outlineLvl w:val="4"/>
      </w:pPr>
      <w:r>
        <w:t>The SNTemp model will be calibrated at the same resolution to that of the PRMS model “baseline conditions” for Red River streams.</w:t>
      </w:r>
    </w:p>
    <w:p w:rsidR="00D92AF1" w:rsidRDefault="00D92AF1" w:rsidP="00D92AF1">
      <w:pPr>
        <w:keepNext/>
        <w:keepLines/>
        <w:spacing w:after="0"/>
        <w:outlineLvl w:val="4"/>
      </w:pPr>
    </w:p>
    <w:p w:rsidR="00D92AF1" w:rsidRDefault="00D92AF1" w:rsidP="00D92AF1">
      <w:pPr>
        <w:keepNext/>
        <w:keepLines/>
        <w:spacing w:after="0"/>
        <w:outlineLvl w:val="4"/>
        <w:rPr>
          <w:rFonts w:ascii="Cambria" w:hAnsi="Cambria" w:cstheme="minorBidi"/>
          <w:color w:val="243F60"/>
        </w:rPr>
      </w:pPr>
      <w:r>
        <w:rPr>
          <w:rFonts w:ascii="Cambria" w:hAnsi="Cambria"/>
          <w:color w:val="243F60"/>
        </w:rPr>
        <w:t xml:space="preserve">Task 3. Provide team members SNTEMP simulations </w:t>
      </w:r>
    </w:p>
    <w:p w:rsidR="00D92AF1" w:rsidRDefault="00D92AF1" w:rsidP="00D92AF1">
      <w:pPr>
        <w:keepNext/>
        <w:keepLines/>
        <w:spacing w:after="0"/>
        <w:outlineLvl w:val="4"/>
        <w:rPr>
          <w:rFonts w:eastAsia="Calibri"/>
        </w:rPr>
      </w:pPr>
      <w:r>
        <w:rPr>
          <w:rFonts w:eastAsia="Calibri"/>
        </w:rPr>
        <w:t>Team members will be provided simulations of current water temperature conditions in the Red River basin within the PRMS domain.</w:t>
      </w:r>
    </w:p>
    <w:p w:rsidR="00D92AF1" w:rsidRDefault="00D92AF1" w:rsidP="00D92AF1">
      <w:pPr>
        <w:keepNext/>
        <w:keepLines/>
        <w:spacing w:after="0"/>
        <w:outlineLvl w:val="4"/>
        <w:rPr>
          <w:rFonts w:eastAsia="Calibri"/>
        </w:rPr>
      </w:pPr>
    </w:p>
    <w:p w:rsidR="00D92AF1" w:rsidRDefault="00D92AF1" w:rsidP="00D92AF1">
      <w:pPr>
        <w:keepNext/>
        <w:keepLines/>
        <w:spacing w:after="0"/>
        <w:outlineLvl w:val="4"/>
        <w:rPr>
          <w:rFonts w:eastAsia="Calibri"/>
          <w:color w:val="000000"/>
          <w:szCs w:val="24"/>
        </w:rPr>
      </w:pPr>
      <w:r>
        <w:rPr>
          <w:rFonts w:ascii="Cambria" w:hAnsi="Cambria"/>
          <w:color w:val="243F60"/>
        </w:rPr>
        <w:t>Task 4. Document model development</w:t>
      </w:r>
      <w:r>
        <w:rPr>
          <w:rFonts w:eastAsia="Calibri"/>
          <w:color w:val="000000"/>
          <w:szCs w:val="24"/>
        </w:rPr>
        <w:t xml:space="preserve"> </w:t>
      </w:r>
    </w:p>
    <w:p w:rsidR="00D92AF1" w:rsidRDefault="00D92AF1" w:rsidP="00D92AF1">
      <w:pPr>
        <w:keepNext/>
        <w:keepLines/>
        <w:spacing w:after="0"/>
        <w:outlineLvl w:val="4"/>
        <w:rPr>
          <w:color w:val="243F60"/>
        </w:rPr>
      </w:pPr>
      <w:r>
        <w:rPr>
          <w:rFonts w:eastAsia="Calibri"/>
          <w:color w:val="000000"/>
          <w:szCs w:val="24"/>
        </w:rPr>
        <w:t>The linking with MODFLOW and simulations of current and future streamflows throughout the Red River basin will be documented and published.</w:t>
      </w:r>
    </w:p>
    <w:p w:rsidR="00D92AF1" w:rsidRDefault="00D92AF1" w:rsidP="00D92AF1">
      <w:pPr>
        <w:pStyle w:val="Heading3"/>
      </w:pPr>
      <w:bookmarkStart w:id="136" w:name="_Toc434227316"/>
      <w:r>
        <w:t>SNTemp Personnel</w:t>
      </w:r>
      <w:bookmarkEnd w:id="136"/>
    </w:p>
    <w:p w:rsidR="00D92AF1" w:rsidRDefault="00D92AF1" w:rsidP="00D92AF1">
      <w:r>
        <w:t>Rheannon Hart from the AR WSC will be the task lead for SNTemp and point of contact for this task.  Ms. Hart will be the lead modeler and coordinate with other members of the RRFAS and state agencies.  Lauren Hay will provide support.</w:t>
      </w:r>
    </w:p>
    <w:p w:rsidR="00D92AF1" w:rsidRDefault="00D92AF1" w:rsidP="00D92AF1">
      <w:pPr>
        <w:pStyle w:val="Heading3"/>
      </w:pPr>
      <w:bookmarkStart w:id="137" w:name="_Toc434227317"/>
      <w:r>
        <w:t>SNTemp Deliverables</w:t>
      </w:r>
      <w:bookmarkEnd w:id="137"/>
    </w:p>
    <w:p w:rsidR="00D92AF1" w:rsidRDefault="00D92AF1" w:rsidP="00D92AF1">
      <w:pPr>
        <w:numPr>
          <w:ilvl w:val="0"/>
          <w:numId w:val="22"/>
        </w:numPr>
      </w:pPr>
      <w:r>
        <w:t>Daily time step SNTemp water temperature models for the whole Red River Basin using Geospatial Fabric spatial units.</w:t>
      </w:r>
    </w:p>
    <w:p w:rsidR="004E29D0" w:rsidRPr="004E29D0" w:rsidRDefault="00D92AF1" w:rsidP="004E29D0">
      <w:pPr>
        <w:rPr>
          <w:bCs/>
          <w:iCs/>
        </w:rPr>
      </w:pPr>
      <w:r>
        <w:lastRenderedPageBreak/>
        <w:t xml:space="preserve">A USGS Scientific Investigations Report (SIR) that documents the modelling and calibration of the SNTemp models and the simulation of current and projected water </w:t>
      </w:r>
      <w:r w:rsidRPr="004E29D0">
        <w:rPr>
          <w:bCs/>
          <w:iCs/>
        </w:rPr>
        <w:t>temperatures in the Red River basin.</w:t>
      </w:r>
    </w:p>
    <w:p w:rsidR="004E29D0" w:rsidRPr="004E29D0" w:rsidRDefault="004E29D0" w:rsidP="004E29D0">
      <w:pPr>
        <w:pStyle w:val="Heading3"/>
      </w:pPr>
      <w:bookmarkStart w:id="138" w:name="_Toc434227318"/>
      <w:r>
        <w:t>Temperature Regimes and F</w:t>
      </w:r>
      <w:r w:rsidRPr="004E29D0">
        <w:t>ishes </w:t>
      </w:r>
      <w:r>
        <w:t>Methods</w:t>
      </w:r>
      <w:bookmarkEnd w:id="138"/>
    </w:p>
    <w:p w:rsidR="004E29D0" w:rsidRPr="004E29D0" w:rsidRDefault="004E29D0" w:rsidP="004E29D0">
      <w:pPr>
        <w:rPr>
          <w:bCs/>
          <w:iCs/>
        </w:rPr>
      </w:pPr>
      <w:r w:rsidRPr="004E29D0">
        <w:rPr>
          <w:bCs/>
          <w:iCs/>
        </w:rPr>
        <w:t xml:space="preserve">Understanding how stream temperature will be affected by landscape changes (i.e., altered discharge) will allow managers to better predict stream-habitat conditions and likely fish assemblage in the future.  Temperature modeling of streams can help determine the relationship between streams temperature and discharge (Krause 2002). </w:t>
      </w:r>
    </w:p>
    <w:p w:rsidR="004E29D0" w:rsidRPr="004E29D0" w:rsidRDefault="004E29D0" w:rsidP="004E29D0">
      <w:pPr>
        <w:rPr>
          <w:bCs/>
          <w:iCs/>
        </w:rPr>
      </w:pPr>
      <w:r w:rsidRPr="004E29D0">
        <w:rPr>
          <w:bCs/>
          <w:iCs/>
        </w:rPr>
        <w:t xml:space="preserve">The Stream Network Temperature Model Software (SNTEMP) is a one dimensional heat transfer </w:t>
      </w:r>
      <w:proofErr w:type="spellStart"/>
      <w:r w:rsidRPr="004E29D0">
        <w:rPr>
          <w:bCs/>
          <w:iCs/>
        </w:rPr>
        <w:t>model</w:t>
      </w:r>
      <w:proofErr w:type="spellEnd"/>
      <w:r w:rsidRPr="004E29D0">
        <w:rPr>
          <w:bCs/>
          <w:iCs/>
        </w:rPr>
        <w:t xml:space="preserve"> (</w:t>
      </w:r>
      <w:proofErr w:type="spellStart"/>
      <w:r w:rsidRPr="004E29D0">
        <w:rPr>
          <w:bCs/>
          <w:iCs/>
        </w:rPr>
        <w:t>Bartholow</w:t>
      </w:r>
      <w:proofErr w:type="spellEnd"/>
      <w:r w:rsidRPr="004E29D0">
        <w:rPr>
          <w:bCs/>
          <w:iCs/>
        </w:rPr>
        <w:t xml:space="preserve"> 1995).  The model predicts mean daily and maximum water temperature on a daily time step.  Whereas SNTEMP was developed to assist aquatic biologists in examining the effects of temperature changes on the aquatic biota, it suffers several shortcomings.  For example, the model cannot predict at finer temporal scales, it does not deal well with rapidly fluctuating flows (e.g., hydropower dams), and it does not account for patchiness in temperature distributions (</w:t>
      </w:r>
      <w:proofErr w:type="spellStart"/>
      <w:r w:rsidRPr="004E29D0">
        <w:rPr>
          <w:bCs/>
          <w:iCs/>
        </w:rPr>
        <w:t>Bartholow</w:t>
      </w:r>
      <w:proofErr w:type="spellEnd"/>
      <w:r w:rsidRPr="004E29D0">
        <w:rPr>
          <w:bCs/>
          <w:iCs/>
        </w:rPr>
        <w:t xml:space="preserve"> 1995).  However, models like SNTEMP are useful for coarse-scale applications because of the time and cost associated with more fine-scale models.  The advantages of other approaches include the incorporation of a groundwater component that may or may not be important in some regions. The Water Quality Analysis Simulation Program (WASP7) is a compartment-modeling program that examines water quality components including temperature. Although WASP7 does not explicitly address groundwater, it does allow point sources to be included in the model and groundwater temperature can be treated as a load (Zhou et al., Unpublished data).  Aquatic biota are affected by temperature stressors in a variety of ways but often exposure duration is key to understanding those stresses (not observed with a daily time step). By combining SNTEMP with WASP7 (with an incorporated groundwater source), we can examine 1) the relative importance of groundwater to temperatures at the reach scale in different portions of the basin, and 2) possible methods of calculating duration using data from both models.</w:t>
      </w:r>
    </w:p>
    <w:p w:rsidR="004E29D0" w:rsidRPr="004E29D0" w:rsidRDefault="004E29D0" w:rsidP="004E29D0">
      <w:pPr>
        <w:rPr>
          <w:bCs/>
          <w:iCs/>
        </w:rPr>
      </w:pPr>
      <w:r w:rsidRPr="004E29D0">
        <w:rPr>
          <w:b/>
          <w:i/>
        </w:rPr>
        <w:t>Fish sampling</w:t>
      </w:r>
      <w:r w:rsidRPr="004E29D0">
        <w:rPr>
          <w:bCs/>
          <w:iCs/>
        </w:rPr>
        <w:t xml:space="preserve"> </w:t>
      </w:r>
    </w:p>
    <w:p w:rsidR="004E29D0" w:rsidRPr="004E29D0" w:rsidRDefault="004E29D0" w:rsidP="004E29D0">
      <w:pPr>
        <w:rPr>
          <w:bCs/>
          <w:iCs/>
        </w:rPr>
      </w:pPr>
      <w:r w:rsidRPr="004E29D0">
        <w:rPr>
          <w:bCs/>
          <w:iCs/>
        </w:rPr>
        <w:t xml:space="preserve">Biotic responses to temperature regimes will be determined for streams in the Red River Basin. Study sites (10-15) will be selected to coincide with an existing project (several sites on the Kiamichi River) but will also include addition sites where the WASP model is developed and several sites where the SNTemp model was developed. The fish assemblages will be quantified by sampling fish using standardized fish-sampling protocols.  The protocol will use a variety of gears to dampen the bias of any one gear type: seines, electrofishing, gill nets and hoop nets. </w:t>
      </w:r>
    </w:p>
    <w:p w:rsidR="004E29D0" w:rsidRPr="004E29D0" w:rsidRDefault="004E29D0" w:rsidP="004E29D0">
      <w:pPr>
        <w:rPr>
          <w:bCs/>
          <w:iCs/>
        </w:rPr>
      </w:pPr>
      <w:r w:rsidRPr="004E29D0">
        <w:rPr>
          <w:bCs/>
          <w:iCs/>
        </w:rPr>
        <w:t xml:space="preserve">Each reach will be sampled using seines, electrofishing, gill nets, and hoop nets.  Kick seines will be used to sample fishes from very shallow waters (e.g., riffles or shallow shoals) and will follow methods described by Bonar et al. (2009).  We will use a Smith-root boat </w:t>
      </w:r>
      <w:proofErr w:type="spellStart"/>
      <w:r w:rsidRPr="004E29D0">
        <w:rPr>
          <w:bCs/>
          <w:iCs/>
        </w:rPr>
        <w:t>electrofisher</w:t>
      </w:r>
      <w:proofErr w:type="spellEnd"/>
      <w:r w:rsidRPr="004E29D0">
        <w:rPr>
          <w:bCs/>
          <w:iCs/>
        </w:rPr>
        <w:t xml:space="preserve"> to </w:t>
      </w:r>
      <w:r w:rsidRPr="004E29D0">
        <w:rPr>
          <w:bCs/>
          <w:iCs/>
        </w:rPr>
        <w:lastRenderedPageBreak/>
        <w:t xml:space="preserve">collect fishes in a variety of habitats where applicable.  Boat access to the study area is extremely limited so site selection will correspond with access but also include a variety of longitudinal locations where temperature modeling was completed. Boat electrofishing requires relatively shallow water (~0.5 m- 2 m), and is mainly used to target mid to upper water column, littoral species.  We will use two sizes of gillnets (to fish different depths) to capture fishes from a variety of </w:t>
      </w:r>
      <w:proofErr w:type="spellStart"/>
      <w:r w:rsidRPr="004E29D0">
        <w:rPr>
          <w:bCs/>
          <w:iCs/>
        </w:rPr>
        <w:t>macrohabitat</w:t>
      </w:r>
      <w:proofErr w:type="spellEnd"/>
      <w:r w:rsidRPr="004E29D0">
        <w:rPr>
          <w:bCs/>
          <w:iCs/>
        </w:rPr>
        <w:t xml:space="preserve"> types.  Gillnets will be deployed following methods of Hubert et al. (2012) mainly perpendicular to the channel in main channel habitats, channel borders, island tips, and the backs of wing-dams.  Gillnets will be set overnight and allowed to fish for 12 to 18 hours to include crepuscular and nocturnal movement.  Standard hoop net sets will be set following methods described by Bonar et al. (2009) and will be set for ~8-12 hours.  We will avoid the use of all nets during high-discharge events. </w:t>
      </w:r>
    </w:p>
    <w:p w:rsidR="004E29D0" w:rsidRPr="004E29D0" w:rsidRDefault="004E29D0" w:rsidP="004E29D0">
      <w:pPr>
        <w:rPr>
          <w:bCs/>
          <w:iCs/>
        </w:rPr>
      </w:pPr>
      <w:r w:rsidRPr="004E29D0">
        <w:rPr>
          <w:bCs/>
          <w:iCs/>
        </w:rPr>
        <w:t xml:space="preserve">The temperature data from the WASP model (described below) will be used to calculate the thermal regime at each site (on a daily time step).  Thermal regime will be described by the average, maximum, duration, and CV of temperature during the summer season at each site.  These metrics will be related to the temperature described using the more coarse-scale model (SNTEMP) to evaluate the usefulness of that model for examining ecological responses.  We anticipate the location of each evaluation (i.e., how stable the thermal pattern) will dictate how useful the coarse scale model will be in evaluating ecological responses. </w:t>
      </w:r>
    </w:p>
    <w:p w:rsidR="004E29D0" w:rsidRPr="004E29D0" w:rsidRDefault="004E29D0" w:rsidP="004E29D0">
      <w:pPr>
        <w:rPr>
          <w:bCs/>
          <w:iCs/>
        </w:rPr>
      </w:pPr>
      <w:r w:rsidRPr="004E29D0">
        <w:rPr>
          <w:b/>
          <w:i/>
        </w:rPr>
        <w:t>WASP Development</w:t>
      </w:r>
    </w:p>
    <w:p w:rsidR="004E29D0" w:rsidRPr="004E29D0" w:rsidRDefault="004E29D0" w:rsidP="004E29D0">
      <w:pPr>
        <w:rPr>
          <w:bCs/>
          <w:iCs/>
        </w:rPr>
      </w:pPr>
      <w:r w:rsidRPr="004E29D0">
        <w:rPr>
          <w:bCs/>
          <w:iCs/>
        </w:rPr>
        <w:t xml:space="preserve">One site on the Kiamichi River is part of an existing project.  Two additional sites will be chosen.  We propose two additional sites be modeled using the Water Quality Analysis Simulation Program (WASP). We suggest the two sites be located at the lower Red River below Denison  Dam on Lake Texoma, and Glover River but will work with stakeholders in the basin to determine sites prior to model development. </w:t>
      </w:r>
    </w:p>
    <w:p w:rsidR="004E29D0" w:rsidRPr="004E29D0" w:rsidRDefault="004E29D0" w:rsidP="004E29D0">
      <w:pPr>
        <w:rPr>
          <w:bCs/>
          <w:iCs/>
        </w:rPr>
      </w:pPr>
      <w:r w:rsidRPr="004E29D0">
        <w:rPr>
          <w:bCs/>
          <w:iCs/>
        </w:rPr>
        <w:t xml:space="preserve">Hourly averaged weather data for 2013 will be obtained from the Oklahoma </w:t>
      </w:r>
      <w:proofErr w:type="spellStart"/>
      <w:r w:rsidRPr="004E29D0">
        <w:rPr>
          <w:bCs/>
          <w:iCs/>
        </w:rPr>
        <w:t>Mesonet</w:t>
      </w:r>
      <w:proofErr w:type="spellEnd"/>
      <w:r w:rsidRPr="004E29D0">
        <w:rPr>
          <w:bCs/>
          <w:iCs/>
        </w:rPr>
        <w:t xml:space="preserve"> for three nearby sites (Talihina, Clayton and Antlers), including air temperature, dew point, net solar radiation and wind speed. Flow data will be obtained from existing gages (e.g., Kiamichi, Clayton and Antlers, USGS gages 07335790 and 07336200, respectively) including hourly averaged gage height and flow rate data. River water temperature data were collected at four sites on the Kiamichi River via the Oklahoma Department of Wildlife Conservation. These data included hourly averaged temperature data from 4/1/2013 to 9/1/2013. Temperature loggers will be placed in the other river locations in 2015-2016 to capture data for model calibration. </w:t>
      </w:r>
    </w:p>
    <w:p w:rsidR="004E29D0" w:rsidRPr="004E29D0" w:rsidRDefault="004E29D0" w:rsidP="004E29D0">
      <w:pPr>
        <w:rPr>
          <w:bCs/>
          <w:iCs/>
        </w:rPr>
      </w:pPr>
      <w:r w:rsidRPr="004E29D0">
        <w:rPr>
          <w:bCs/>
          <w:iCs/>
        </w:rPr>
        <w:t xml:space="preserve">WASP (Water Quality Analysis Simulation Program) is a dynamic compartment-modeling program for aquatic systems, including both the water column and the underlying benthos. The time-varying processes of advection, dispersion, point and diffuse mass loading, and boundary exchange are represented in the basic program. The WASP Temperature Module can be used to predict water column temperature based upon atmospheric conditions and heat exchange </w:t>
      </w:r>
      <w:r w:rsidRPr="004E29D0">
        <w:rPr>
          <w:bCs/>
          <w:iCs/>
        </w:rPr>
        <w:lastRenderedPageBreak/>
        <w:t xml:space="preserve">between the surface, subsurface and benthic layers of the water body. We began using WASP to predict  temperature at four water temperature observation sites (Payne, Pine Spur, Robins and Indian HWY) based on weather data, flow data and boundary temperature data (i.e., the observed water temperature data at Payne and Indian HWY sites). </w:t>
      </w:r>
    </w:p>
    <w:p w:rsidR="004E29D0" w:rsidRPr="004E29D0" w:rsidRDefault="004E29D0" w:rsidP="004E29D0">
      <w:pPr>
        <w:rPr>
          <w:bCs/>
          <w:iCs/>
        </w:rPr>
      </w:pPr>
      <w:r w:rsidRPr="004E29D0">
        <w:rPr>
          <w:bCs/>
          <w:iCs/>
        </w:rPr>
        <w:t>In the WASP Temperature Module, surface heat exchange is computed as:</w:t>
      </w:r>
    </w:p>
    <w:p w:rsidR="004E29D0" w:rsidRPr="004E29D0" w:rsidRDefault="004E29D0" w:rsidP="004E29D0">
      <w:pPr>
        <w:rPr>
          <w:bCs/>
          <w:iCs/>
        </w:rPr>
      </w:pPr>
      <w:proofErr w:type="spellStart"/>
      <w:r w:rsidRPr="004E29D0">
        <w:rPr>
          <w:bCs/>
          <w:iCs/>
        </w:rPr>
        <w:t>Hn</w:t>
      </w:r>
      <w:proofErr w:type="spellEnd"/>
      <w:r w:rsidRPr="004E29D0">
        <w:rPr>
          <w:bCs/>
          <w:iCs/>
        </w:rPr>
        <w:t xml:space="preserve"> = Hs + Ha + He + </w:t>
      </w:r>
      <w:proofErr w:type="spellStart"/>
      <w:r w:rsidRPr="004E29D0">
        <w:rPr>
          <w:bCs/>
          <w:iCs/>
        </w:rPr>
        <w:t>Hc</w:t>
      </w:r>
      <w:proofErr w:type="spellEnd"/>
      <w:r w:rsidRPr="004E29D0">
        <w:rPr>
          <w:bCs/>
          <w:iCs/>
        </w:rPr>
        <w:t xml:space="preserve"> - (</w:t>
      </w:r>
      <w:proofErr w:type="spellStart"/>
      <w:r w:rsidRPr="004E29D0">
        <w:rPr>
          <w:bCs/>
          <w:iCs/>
        </w:rPr>
        <w:t>Hsr</w:t>
      </w:r>
      <w:proofErr w:type="spellEnd"/>
      <w:r w:rsidRPr="004E29D0">
        <w:rPr>
          <w:bCs/>
          <w:iCs/>
        </w:rPr>
        <w:t xml:space="preserve"> + </w:t>
      </w:r>
      <w:proofErr w:type="spellStart"/>
      <w:r w:rsidRPr="004E29D0">
        <w:rPr>
          <w:bCs/>
          <w:iCs/>
        </w:rPr>
        <w:t>Har</w:t>
      </w:r>
      <w:proofErr w:type="spellEnd"/>
      <w:r w:rsidRPr="004E29D0">
        <w:rPr>
          <w:bCs/>
          <w:iCs/>
        </w:rPr>
        <w:t xml:space="preserve"> + </w:t>
      </w:r>
      <w:proofErr w:type="spellStart"/>
      <w:r w:rsidRPr="004E29D0">
        <w:rPr>
          <w:bCs/>
          <w:iCs/>
        </w:rPr>
        <w:t>Hbr</w:t>
      </w:r>
      <w:proofErr w:type="spellEnd"/>
      <w:r w:rsidRPr="004E29D0">
        <w:rPr>
          <w:bCs/>
          <w:iCs/>
        </w:rPr>
        <w:t>)</w:t>
      </w:r>
      <w:r w:rsidRPr="004E29D0">
        <w:rPr>
          <w:bCs/>
          <w:iCs/>
        </w:rPr>
        <w:tab/>
      </w:r>
      <w:r w:rsidRPr="004E29D0">
        <w:rPr>
          <w:bCs/>
          <w:iCs/>
        </w:rPr>
        <w:tab/>
      </w:r>
      <w:r w:rsidRPr="004E29D0">
        <w:rPr>
          <w:bCs/>
          <w:iCs/>
        </w:rPr>
        <w:tab/>
      </w:r>
      <w:r w:rsidRPr="004E29D0">
        <w:rPr>
          <w:bCs/>
          <w:iCs/>
        </w:rPr>
        <w:tab/>
        <w:t>(4)</w:t>
      </w:r>
    </w:p>
    <w:p w:rsidR="004E29D0" w:rsidRPr="004E29D0" w:rsidRDefault="004E29D0" w:rsidP="004E29D0">
      <w:pPr>
        <w:rPr>
          <w:bCs/>
          <w:iCs/>
        </w:rPr>
      </w:pPr>
      <w:r w:rsidRPr="004E29D0">
        <w:rPr>
          <w:bCs/>
          <w:iCs/>
        </w:rPr>
        <w:t>Where:</w:t>
      </w:r>
      <w:r w:rsidRPr="004E29D0">
        <w:rPr>
          <w:bCs/>
          <w:iCs/>
        </w:rPr>
        <w:tab/>
      </w:r>
      <w:r w:rsidRPr="004E29D0">
        <w:rPr>
          <w:bCs/>
          <w:iCs/>
        </w:rPr>
        <w:tab/>
      </w:r>
      <w:r w:rsidRPr="004E29D0">
        <w:rPr>
          <w:bCs/>
          <w:iCs/>
        </w:rPr>
        <w:br/>
      </w:r>
      <w:proofErr w:type="spellStart"/>
      <w:r w:rsidRPr="004E29D0">
        <w:rPr>
          <w:bCs/>
          <w:iCs/>
        </w:rPr>
        <w:t>Hn</w:t>
      </w:r>
      <w:proofErr w:type="spellEnd"/>
      <w:r w:rsidRPr="004E29D0">
        <w:rPr>
          <w:bCs/>
          <w:iCs/>
        </w:rPr>
        <w:t xml:space="preserve"> = the net rate of heat exchange across the water surface, W/m2</w:t>
      </w:r>
      <w:r w:rsidRPr="004E29D0">
        <w:rPr>
          <w:bCs/>
          <w:iCs/>
        </w:rPr>
        <w:br/>
        <w:t>Hs = incident short wave solar radiation, W/m2</w:t>
      </w:r>
      <w:r w:rsidRPr="004E29D0">
        <w:rPr>
          <w:bCs/>
          <w:iCs/>
        </w:rPr>
        <w:br/>
        <w:t>Ha = incident long wave radiation, W/m2</w:t>
      </w:r>
      <w:r w:rsidRPr="004E29D0">
        <w:rPr>
          <w:bCs/>
          <w:iCs/>
        </w:rPr>
        <w:br/>
      </w:r>
      <w:proofErr w:type="spellStart"/>
      <w:r w:rsidRPr="004E29D0">
        <w:rPr>
          <w:bCs/>
          <w:iCs/>
        </w:rPr>
        <w:t>Hsr</w:t>
      </w:r>
      <w:proofErr w:type="spellEnd"/>
      <w:r w:rsidRPr="004E29D0">
        <w:rPr>
          <w:bCs/>
          <w:iCs/>
        </w:rPr>
        <w:t xml:space="preserve"> = reflected short wave solar radiation, W/m2</w:t>
      </w:r>
      <w:r w:rsidRPr="004E29D0">
        <w:rPr>
          <w:bCs/>
          <w:iCs/>
        </w:rPr>
        <w:br/>
      </w:r>
      <w:proofErr w:type="spellStart"/>
      <w:r w:rsidRPr="004E29D0">
        <w:rPr>
          <w:bCs/>
          <w:iCs/>
        </w:rPr>
        <w:t>Har</w:t>
      </w:r>
      <w:proofErr w:type="spellEnd"/>
      <w:r w:rsidRPr="004E29D0">
        <w:rPr>
          <w:bCs/>
          <w:iCs/>
        </w:rPr>
        <w:t xml:space="preserve"> = reflected long wave radiation, W/m2</w:t>
      </w:r>
      <w:r w:rsidRPr="004E29D0">
        <w:rPr>
          <w:bCs/>
          <w:iCs/>
        </w:rPr>
        <w:br/>
      </w:r>
      <w:proofErr w:type="spellStart"/>
      <w:r w:rsidRPr="004E29D0">
        <w:rPr>
          <w:bCs/>
          <w:iCs/>
        </w:rPr>
        <w:t>Hbr</w:t>
      </w:r>
      <w:proofErr w:type="spellEnd"/>
      <w:r w:rsidRPr="004E29D0">
        <w:rPr>
          <w:bCs/>
          <w:iCs/>
        </w:rPr>
        <w:t xml:space="preserve"> = back radiation from the water surface, W/m2</w:t>
      </w:r>
      <w:r w:rsidRPr="004E29D0">
        <w:rPr>
          <w:bCs/>
          <w:iCs/>
        </w:rPr>
        <w:br/>
        <w:t>He = evaporative heat loss, W/m2</w:t>
      </w:r>
      <w:r w:rsidRPr="004E29D0">
        <w:rPr>
          <w:bCs/>
          <w:iCs/>
        </w:rPr>
        <w:br/>
      </w:r>
      <w:proofErr w:type="spellStart"/>
      <w:r w:rsidRPr="004E29D0">
        <w:rPr>
          <w:bCs/>
          <w:iCs/>
        </w:rPr>
        <w:t>Hc</w:t>
      </w:r>
      <w:proofErr w:type="spellEnd"/>
      <w:r w:rsidRPr="004E29D0">
        <w:rPr>
          <w:bCs/>
          <w:iCs/>
        </w:rPr>
        <w:t xml:space="preserve"> = heat conduction, W/m2</w:t>
      </w:r>
    </w:p>
    <w:p w:rsidR="004E29D0" w:rsidRPr="004E29D0" w:rsidRDefault="004E29D0" w:rsidP="004E29D0">
      <w:pPr>
        <w:rPr>
          <w:bCs/>
          <w:iCs/>
        </w:rPr>
      </w:pPr>
      <w:r w:rsidRPr="004E29D0">
        <w:rPr>
          <w:bCs/>
          <w:iCs/>
        </w:rPr>
        <w:t xml:space="preserve">The simulation used a one-dimensional kinematic wave flow option. Based on the length of the river and location of observation sites, the Kiamichi River was divided into 44 segments with the length of 1 mile (1609 m). Other river segments will be delineated based on temperature and flow data, and an on-sight inspection. In the WASP model, flow velocity, depth and width will be calculated as an exponential function of flow rate, with their multipliers and exponents specified by user. After calibration, a set of multipliers and exponents will be developed to obtain a realistic flow dynamics based on gage data in the Kiamichi River: </w:t>
      </w:r>
    </w:p>
    <w:p w:rsidR="004E29D0" w:rsidRPr="004E29D0" w:rsidRDefault="004E29D0" w:rsidP="004E29D0">
      <w:pPr>
        <w:rPr>
          <w:bCs/>
          <w:iCs/>
        </w:rPr>
      </w:pPr>
      <w:r w:rsidRPr="004E29D0">
        <w:rPr>
          <w:bCs/>
          <w:iCs/>
        </w:rPr>
        <w:t>Velocity = 0.1*Q0.2</w:t>
      </w:r>
      <w:r w:rsidRPr="004E29D0">
        <w:rPr>
          <w:bCs/>
          <w:iCs/>
        </w:rPr>
        <w:tab/>
      </w:r>
      <w:r w:rsidRPr="004E29D0">
        <w:rPr>
          <w:bCs/>
          <w:iCs/>
        </w:rPr>
        <w:tab/>
      </w:r>
      <w:r w:rsidRPr="004E29D0">
        <w:rPr>
          <w:bCs/>
          <w:iCs/>
        </w:rPr>
        <w:tab/>
      </w:r>
      <w:r w:rsidRPr="004E29D0">
        <w:rPr>
          <w:bCs/>
          <w:iCs/>
        </w:rPr>
        <w:tab/>
        <w:t>(5)</w:t>
      </w:r>
    </w:p>
    <w:p w:rsidR="004E29D0" w:rsidRPr="004E29D0" w:rsidRDefault="004E29D0" w:rsidP="004E29D0">
      <w:pPr>
        <w:rPr>
          <w:bCs/>
          <w:iCs/>
        </w:rPr>
      </w:pPr>
      <w:r w:rsidRPr="004E29D0">
        <w:rPr>
          <w:bCs/>
          <w:iCs/>
        </w:rPr>
        <w:t>Depth = 2.5*Q0.35</w:t>
      </w:r>
      <w:r w:rsidRPr="004E29D0">
        <w:rPr>
          <w:bCs/>
          <w:iCs/>
        </w:rPr>
        <w:tab/>
      </w:r>
      <w:r w:rsidRPr="004E29D0">
        <w:rPr>
          <w:bCs/>
          <w:iCs/>
        </w:rPr>
        <w:tab/>
      </w:r>
      <w:r w:rsidRPr="004E29D0">
        <w:rPr>
          <w:bCs/>
          <w:iCs/>
        </w:rPr>
        <w:tab/>
      </w:r>
      <w:r w:rsidRPr="004E29D0">
        <w:rPr>
          <w:bCs/>
          <w:iCs/>
        </w:rPr>
        <w:tab/>
        <w:t>(6)</w:t>
      </w:r>
    </w:p>
    <w:p w:rsidR="004E29D0" w:rsidRPr="004E29D0" w:rsidRDefault="004E29D0" w:rsidP="004E29D0">
      <w:pPr>
        <w:rPr>
          <w:bCs/>
          <w:iCs/>
        </w:rPr>
      </w:pPr>
      <w:r w:rsidRPr="004E29D0">
        <w:rPr>
          <w:bCs/>
          <w:iCs/>
        </w:rPr>
        <w:t>Width = 4.0*Q0.45</w:t>
      </w:r>
      <w:r w:rsidRPr="004E29D0">
        <w:rPr>
          <w:bCs/>
          <w:iCs/>
        </w:rPr>
        <w:tab/>
      </w:r>
      <w:r w:rsidRPr="004E29D0">
        <w:rPr>
          <w:bCs/>
          <w:iCs/>
        </w:rPr>
        <w:tab/>
      </w:r>
      <w:r w:rsidRPr="004E29D0">
        <w:rPr>
          <w:bCs/>
          <w:iCs/>
        </w:rPr>
        <w:tab/>
      </w:r>
      <w:r w:rsidRPr="004E29D0">
        <w:rPr>
          <w:bCs/>
          <w:iCs/>
        </w:rPr>
        <w:tab/>
        <w:t>(7)</w:t>
      </w:r>
    </w:p>
    <w:p w:rsidR="00A75A25" w:rsidRPr="004E29D0" w:rsidRDefault="00A75A25" w:rsidP="00A75A25">
      <w:pPr>
        <w:pStyle w:val="Heading3"/>
      </w:pPr>
      <w:bookmarkStart w:id="139" w:name="_Toc434227319"/>
      <w:r>
        <w:t>Temperature Regimes and F</w:t>
      </w:r>
      <w:r w:rsidRPr="004E29D0">
        <w:t>ishes </w:t>
      </w:r>
      <w:r>
        <w:t>Deliverables</w:t>
      </w:r>
      <w:bookmarkEnd w:id="139"/>
    </w:p>
    <w:p w:rsidR="00A75A25" w:rsidRPr="0043211B" w:rsidRDefault="00A75A25" w:rsidP="00A75A25">
      <w:pPr>
        <w:pStyle w:val="ListParagraph"/>
        <w:numPr>
          <w:ilvl w:val="0"/>
          <w:numId w:val="23"/>
        </w:numPr>
        <w:shd w:val="clear" w:color="auto" w:fill="FFFFFF"/>
        <w:spacing w:before="100" w:beforeAutospacing="1" w:after="0"/>
        <w:rPr>
          <w:rFonts w:eastAsia="Times New Roman"/>
          <w:color w:val="000000"/>
          <w:szCs w:val="24"/>
        </w:rPr>
      </w:pPr>
      <w:r w:rsidRPr="0043211B">
        <w:rPr>
          <w:rFonts w:eastAsia="Times New Roman"/>
          <w:color w:val="000000"/>
          <w:szCs w:val="24"/>
        </w:rPr>
        <w:t>Daily time step SNTemp water temperature models for the whole Red River Basin using Geospatial Fabric spatial units.</w:t>
      </w:r>
    </w:p>
    <w:p w:rsidR="00A75A25" w:rsidRPr="0043211B" w:rsidRDefault="00A75A25" w:rsidP="00A75A25">
      <w:pPr>
        <w:pStyle w:val="ListParagraph"/>
        <w:numPr>
          <w:ilvl w:val="0"/>
          <w:numId w:val="23"/>
        </w:numPr>
        <w:shd w:val="clear" w:color="auto" w:fill="FFFFFF"/>
        <w:spacing w:before="100" w:beforeAutospacing="1" w:after="0"/>
        <w:rPr>
          <w:rFonts w:eastAsia="Times New Roman"/>
          <w:color w:val="000000"/>
          <w:szCs w:val="24"/>
        </w:rPr>
      </w:pPr>
      <w:r w:rsidRPr="0043211B">
        <w:rPr>
          <w:rFonts w:eastAsia="Times New Roman"/>
          <w:color w:val="000000"/>
          <w:szCs w:val="24"/>
        </w:rPr>
        <w:t>A USGS Scientific Investigations Report (SIR) that documents the modelling and calibration of the SNTemp models and the simulation of current and projected water temperatures in the Red River basin.</w:t>
      </w:r>
    </w:p>
    <w:p w:rsidR="00A75A25" w:rsidRDefault="00A75A25" w:rsidP="00A75A25">
      <w:pPr>
        <w:pStyle w:val="ListParagraph"/>
        <w:numPr>
          <w:ilvl w:val="0"/>
          <w:numId w:val="23"/>
        </w:numPr>
        <w:shd w:val="clear" w:color="auto" w:fill="FFFFFF"/>
        <w:spacing w:before="100" w:beforeAutospacing="1" w:after="0"/>
        <w:rPr>
          <w:rFonts w:eastAsia="Times New Roman"/>
          <w:color w:val="000000"/>
          <w:szCs w:val="24"/>
        </w:rPr>
      </w:pPr>
      <w:r>
        <w:rPr>
          <w:rFonts w:eastAsia="Times New Roman"/>
          <w:color w:val="000000"/>
          <w:szCs w:val="24"/>
        </w:rPr>
        <w:t>1-2 j</w:t>
      </w:r>
      <w:r w:rsidRPr="0043211B">
        <w:rPr>
          <w:rFonts w:eastAsia="Times New Roman"/>
          <w:color w:val="000000"/>
          <w:szCs w:val="24"/>
        </w:rPr>
        <w:t>ournal articles resulting from the WASP modeling</w:t>
      </w:r>
      <w:r>
        <w:rPr>
          <w:rFonts w:eastAsia="Times New Roman"/>
          <w:color w:val="000000"/>
          <w:szCs w:val="24"/>
        </w:rPr>
        <w:t>/calibration</w:t>
      </w:r>
      <w:r w:rsidRPr="0043211B">
        <w:rPr>
          <w:rFonts w:eastAsia="Times New Roman"/>
          <w:color w:val="000000"/>
          <w:szCs w:val="24"/>
        </w:rPr>
        <w:t xml:space="preserve"> and evaluation of the effects of thermal regimes on fish assemblages.</w:t>
      </w:r>
    </w:p>
    <w:p w:rsidR="00ED3692" w:rsidRPr="004E29D0" w:rsidRDefault="00ED3692" w:rsidP="00ED3692">
      <w:pPr>
        <w:pStyle w:val="Heading3"/>
      </w:pPr>
      <w:bookmarkStart w:id="140" w:name="_Toc434227320"/>
      <w:r>
        <w:lastRenderedPageBreak/>
        <w:t>Temperature Regimes and F</w:t>
      </w:r>
      <w:r w:rsidRPr="004E29D0">
        <w:t>ishes </w:t>
      </w:r>
      <w:r>
        <w:t>Schedule</w:t>
      </w:r>
      <w:bookmarkEnd w:id="140"/>
    </w:p>
    <w:tbl>
      <w:tblPr>
        <w:tblW w:w="8420" w:type="dxa"/>
        <w:tblInd w:w="93" w:type="dxa"/>
        <w:tblLook w:val="04A0" w:firstRow="1" w:lastRow="0" w:firstColumn="1" w:lastColumn="0" w:noHBand="0" w:noVBand="1"/>
      </w:tblPr>
      <w:tblGrid>
        <w:gridCol w:w="2180"/>
        <w:gridCol w:w="520"/>
        <w:gridCol w:w="520"/>
        <w:gridCol w:w="520"/>
        <w:gridCol w:w="520"/>
        <w:gridCol w:w="520"/>
        <w:gridCol w:w="520"/>
        <w:gridCol w:w="520"/>
        <w:gridCol w:w="520"/>
        <w:gridCol w:w="520"/>
        <w:gridCol w:w="520"/>
        <w:gridCol w:w="520"/>
        <w:gridCol w:w="520"/>
      </w:tblGrid>
      <w:tr w:rsidR="00ED3692" w:rsidRPr="00ED3692" w:rsidTr="00ED3692">
        <w:trPr>
          <w:trHeight w:val="300"/>
        </w:trPr>
        <w:tc>
          <w:tcPr>
            <w:tcW w:w="218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rPr>
                <w:rFonts w:eastAsia="Times New Roman"/>
                <w:b/>
                <w:bCs/>
                <w:color w:val="000000"/>
                <w:sz w:val="16"/>
                <w:szCs w:val="16"/>
              </w:rPr>
            </w:pPr>
            <w:r w:rsidRPr="00ED3692">
              <w:rPr>
                <w:rFonts w:eastAsia="Times New Roman"/>
                <w:b/>
                <w:bCs/>
                <w:color w:val="000000"/>
                <w:sz w:val="16"/>
                <w:szCs w:val="16"/>
              </w:rPr>
              <w:t> </w:t>
            </w:r>
          </w:p>
        </w:tc>
        <w:tc>
          <w:tcPr>
            <w:tcW w:w="2080" w:type="dxa"/>
            <w:gridSpan w:val="4"/>
            <w:tcBorders>
              <w:top w:val="single" w:sz="8" w:space="0" w:color="auto"/>
              <w:left w:val="single" w:sz="4" w:space="0" w:color="auto"/>
              <w:bottom w:val="single" w:sz="4" w:space="0" w:color="auto"/>
              <w:right w:val="single" w:sz="4" w:space="0" w:color="000000"/>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FY 16</w:t>
            </w:r>
          </w:p>
        </w:tc>
        <w:tc>
          <w:tcPr>
            <w:tcW w:w="2080" w:type="dxa"/>
            <w:gridSpan w:val="4"/>
            <w:tcBorders>
              <w:top w:val="single" w:sz="8" w:space="0" w:color="auto"/>
              <w:left w:val="nil"/>
              <w:bottom w:val="single" w:sz="4" w:space="0" w:color="auto"/>
              <w:right w:val="single" w:sz="4" w:space="0" w:color="000000"/>
            </w:tcBorders>
            <w:shd w:val="clear" w:color="000000" w:fill="BFBFBF"/>
            <w:noWrap/>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FY 17</w:t>
            </w:r>
          </w:p>
        </w:tc>
        <w:tc>
          <w:tcPr>
            <w:tcW w:w="2080" w:type="dxa"/>
            <w:gridSpan w:val="4"/>
            <w:tcBorders>
              <w:top w:val="single" w:sz="8" w:space="0" w:color="auto"/>
              <w:left w:val="nil"/>
              <w:bottom w:val="single" w:sz="4" w:space="0" w:color="auto"/>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FY 18</w:t>
            </w:r>
          </w:p>
        </w:tc>
      </w:tr>
      <w:tr w:rsidR="00ED3692" w:rsidRPr="00ED3692" w:rsidTr="00ED3692">
        <w:trPr>
          <w:trHeight w:val="315"/>
        </w:trPr>
        <w:tc>
          <w:tcPr>
            <w:tcW w:w="2180" w:type="dxa"/>
            <w:tcBorders>
              <w:top w:val="single" w:sz="4" w:space="0" w:color="auto"/>
              <w:left w:val="nil"/>
              <w:bottom w:val="double" w:sz="6" w:space="0" w:color="auto"/>
              <w:right w:val="nil"/>
            </w:tcBorders>
            <w:shd w:val="clear" w:color="000000" w:fill="BFBFBF"/>
            <w:vAlign w:val="center"/>
            <w:hideMark/>
          </w:tcPr>
          <w:p w:rsidR="00ED3692" w:rsidRPr="00ED3692" w:rsidRDefault="00ED3692" w:rsidP="00ED3692">
            <w:pPr>
              <w:spacing w:after="0" w:line="240" w:lineRule="auto"/>
              <w:rPr>
                <w:rFonts w:eastAsia="Times New Roman"/>
                <w:b/>
                <w:bCs/>
                <w:color w:val="000000"/>
                <w:sz w:val="16"/>
                <w:szCs w:val="16"/>
              </w:rPr>
            </w:pPr>
            <w:r w:rsidRPr="00ED3692">
              <w:rPr>
                <w:rFonts w:eastAsia="Times New Roman"/>
                <w:b/>
                <w:bCs/>
                <w:color w:val="000000"/>
                <w:sz w:val="16"/>
                <w:szCs w:val="16"/>
              </w:rPr>
              <w:t>Ecological Flows</w:t>
            </w:r>
          </w:p>
        </w:tc>
        <w:tc>
          <w:tcPr>
            <w:tcW w:w="520" w:type="dxa"/>
            <w:tcBorders>
              <w:top w:val="nil"/>
              <w:left w:val="single" w:sz="4" w:space="0" w:color="auto"/>
              <w:bottom w:val="double" w:sz="6" w:space="0" w:color="auto"/>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Q1</w:t>
            </w:r>
          </w:p>
        </w:tc>
        <w:tc>
          <w:tcPr>
            <w:tcW w:w="520" w:type="dxa"/>
            <w:tcBorders>
              <w:top w:val="nil"/>
              <w:left w:val="nil"/>
              <w:bottom w:val="double" w:sz="6" w:space="0" w:color="auto"/>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Q2</w:t>
            </w:r>
          </w:p>
        </w:tc>
        <w:tc>
          <w:tcPr>
            <w:tcW w:w="520" w:type="dxa"/>
            <w:tcBorders>
              <w:top w:val="nil"/>
              <w:left w:val="nil"/>
              <w:bottom w:val="double" w:sz="6" w:space="0" w:color="auto"/>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Q3</w:t>
            </w:r>
          </w:p>
        </w:tc>
        <w:tc>
          <w:tcPr>
            <w:tcW w:w="520" w:type="dxa"/>
            <w:tcBorders>
              <w:top w:val="nil"/>
              <w:left w:val="nil"/>
              <w:bottom w:val="double" w:sz="6" w:space="0" w:color="auto"/>
              <w:right w:val="single" w:sz="4" w:space="0" w:color="auto"/>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Q4</w:t>
            </w:r>
          </w:p>
        </w:tc>
        <w:tc>
          <w:tcPr>
            <w:tcW w:w="520" w:type="dxa"/>
            <w:tcBorders>
              <w:top w:val="nil"/>
              <w:left w:val="nil"/>
              <w:bottom w:val="double" w:sz="6" w:space="0" w:color="auto"/>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Q1</w:t>
            </w:r>
          </w:p>
        </w:tc>
        <w:tc>
          <w:tcPr>
            <w:tcW w:w="520" w:type="dxa"/>
            <w:tcBorders>
              <w:top w:val="nil"/>
              <w:left w:val="nil"/>
              <w:bottom w:val="double" w:sz="6" w:space="0" w:color="auto"/>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Q2</w:t>
            </w:r>
          </w:p>
        </w:tc>
        <w:tc>
          <w:tcPr>
            <w:tcW w:w="520" w:type="dxa"/>
            <w:tcBorders>
              <w:top w:val="nil"/>
              <w:left w:val="nil"/>
              <w:bottom w:val="double" w:sz="6" w:space="0" w:color="auto"/>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Q3</w:t>
            </w:r>
          </w:p>
        </w:tc>
        <w:tc>
          <w:tcPr>
            <w:tcW w:w="520" w:type="dxa"/>
            <w:tcBorders>
              <w:top w:val="nil"/>
              <w:left w:val="nil"/>
              <w:bottom w:val="double" w:sz="6" w:space="0" w:color="auto"/>
              <w:right w:val="single" w:sz="4" w:space="0" w:color="auto"/>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Q4</w:t>
            </w:r>
          </w:p>
        </w:tc>
        <w:tc>
          <w:tcPr>
            <w:tcW w:w="520" w:type="dxa"/>
            <w:tcBorders>
              <w:top w:val="nil"/>
              <w:left w:val="nil"/>
              <w:bottom w:val="double" w:sz="6" w:space="0" w:color="auto"/>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Q1</w:t>
            </w:r>
          </w:p>
        </w:tc>
        <w:tc>
          <w:tcPr>
            <w:tcW w:w="520" w:type="dxa"/>
            <w:tcBorders>
              <w:top w:val="nil"/>
              <w:left w:val="nil"/>
              <w:bottom w:val="double" w:sz="6" w:space="0" w:color="auto"/>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Q2</w:t>
            </w:r>
          </w:p>
        </w:tc>
        <w:tc>
          <w:tcPr>
            <w:tcW w:w="520" w:type="dxa"/>
            <w:tcBorders>
              <w:top w:val="nil"/>
              <w:left w:val="nil"/>
              <w:bottom w:val="double" w:sz="6" w:space="0" w:color="auto"/>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Q3</w:t>
            </w:r>
          </w:p>
        </w:tc>
        <w:tc>
          <w:tcPr>
            <w:tcW w:w="520" w:type="dxa"/>
            <w:tcBorders>
              <w:top w:val="nil"/>
              <w:left w:val="nil"/>
              <w:bottom w:val="double" w:sz="6" w:space="0" w:color="auto"/>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Q4</w:t>
            </w:r>
          </w:p>
        </w:tc>
      </w:tr>
      <w:tr w:rsidR="00ED3692" w:rsidRPr="00ED3692" w:rsidTr="00ED3692">
        <w:trPr>
          <w:trHeight w:val="435"/>
        </w:trPr>
        <w:tc>
          <w:tcPr>
            <w:tcW w:w="218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rPr>
                <w:rFonts w:eastAsia="Times New Roman"/>
                <w:b/>
                <w:bCs/>
                <w:color w:val="000000"/>
                <w:sz w:val="16"/>
                <w:szCs w:val="16"/>
              </w:rPr>
            </w:pPr>
            <w:r w:rsidRPr="00ED3692">
              <w:rPr>
                <w:rFonts w:eastAsia="Times New Roman"/>
                <w:b/>
                <w:bCs/>
                <w:color w:val="000000"/>
                <w:sz w:val="16"/>
                <w:szCs w:val="16"/>
              </w:rPr>
              <w:t>Temperature Regimes and Fishes</w:t>
            </w:r>
          </w:p>
        </w:tc>
        <w:tc>
          <w:tcPr>
            <w:tcW w:w="520" w:type="dxa"/>
            <w:tcBorders>
              <w:top w:val="nil"/>
              <w:left w:val="single" w:sz="4" w:space="0" w:color="auto"/>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single" w:sz="4" w:space="0" w:color="auto"/>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single" w:sz="4" w:space="0" w:color="auto"/>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r>
      <w:tr w:rsidR="00ED3692" w:rsidRPr="00ED3692" w:rsidTr="00ED3692">
        <w:trPr>
          <w:trHeight w:val="300"/>
        </w:trPr>
        <w:tc>
          <w:tcPr>
            <w:tcW w:w="218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Collect temperature data</w:t>
            </w:r>
          </w:p>
        </w:tc>
        <w:tc>
          <w:tcPr>
            <w:tcW w:w="520" w:type="dxa"/>
            <w:tcBorders>
              <w:top w:val="nil"/>
              <w:left w:val="single" w:sz="4" w:space="0" w:color="auto"/>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single" w:sz="4" w:space="0" w:color="auto"/>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r>
      <w:tr w:rsidR="00ED3692" w:rsidRPr="00ED3692" w:rsidTr="00ED3692">
        <w:trPr>
          <w:trHeight w:val="450"/>
        </w:trPr>
        <w:tc>
          <w:tcPr>
            <w:tcW w:w="218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Complete groundwater measures</w:t>
            </w:r>
          </w:p>
        </w:tc>
        <w:tc>
          <w:tcPr>
            <w:tcW w:w="520" w:type="dxa"/>
            <w:tcBorders>
              <w:top w:val="nil"/>
              <w:left w:val="single" w:sz="4" w:space="0" w:color="auto"/>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single" w:sz="4" w:space="0" w:color="auto"/>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r>
      <w:tr w:rsidR="00ED3692" w:rsidRPr="00ED3692" w:rsidTr="00ED3692">
        <w:trPr>
          <w:trHeight w:val="300"/>
        </w:trPr>
        <w:tc>
          <w:tcPr>
            <w:tcW w:w="218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Complete WASP model</w:t>
            </w:r>
          </w:p>
        </w:tc>
        <w:tc>
          <w:tcPr>
            <w:tcW w:w="520" w:type="dxa"/>
            <w:tcBorders>
              <w:top w:val="nil"/>
              <w:left w:val="single" w:sz="4" w:space="0" w:color="auto"/>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single" w:sz="4" w:space="0" w:color="auto"/>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r>
      <w:tr w:rsidR="00ED3692" w:rsidRPr="00ED3692" w:rsidTr="00ED3692">
        <w:trPr>
          <w:trHeight w:val="300"/>
        </w:trPr>
        <w:tc>
          <w:tcPr>
            <w:tcW w:w="218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Complete Fish Sampling</w:t>
            </w:r>
          </w:p>
        </w:tc>
        <w:tc>
          <w:tcPr>
            <w:tcW w:w="520" w:type="dxa"/>
            <w:tcBorders>
              <w:top w:val="nil"/>
              <w:left w:val="single" w:sz="4" w:space="0" w:color="auto"/>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single" w:sz="4" w:space="0" w:color="auto"/>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single" w:sz="4" w:space="0" w:color="auto"/>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r>
      <w:tr w:rsidR="00ED3692" w:rsidRPr="00ED3692" w:rsidTr="00ED3692">
        <w:trPr>
          <w:trHeight w:val="450"/>
        </w:trPr>
        <w:tc>
          <w:tcPr>
            <w:tcW w:w="218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Analysis of fish-temp relationship</w:t>
            </w:r>
          </w:p>
        </w:tc>
        <w:tc>
          <w:tcPr>
            <w:tcW w:w="520" w:type="dxa"/>
            <w:tcBorders>
              <w:top w:val="nil"/>
              <w:left w:val="single" w:sz="4" w:space="0" w:color="auto"/>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w:t>
            </w:r>
          </w:p>
        </w:tc>
        <w:tc>
          <w:tcPr>
            <w:tcW w:w="520" w:type="dxa"/>
            <w:tcBorders>
              <w:top w:val="nil"/>
              <w:left w:val="nil"/>
              <w:bottom w:val="nil"/>
              <w:right w:val="nil"/>
            </w:tcBorders>
            <w:shd w:val="clear" w:color="auto" w:fill="auto"/>
            <w:noWrap/>
            <w:vAlign w:val="bottom"/>
            <w:hideMark/>
          </w:tcPr>
          <w:p w:rsidR="00ED3692" w:rsidRPr="00ED3692" w:rsidRDefault="00ED3692" w:rsidP="00ED3692">
            <w:pPr>
              <w:spacing w:after="0" w:line="240" w:lineRule="auto"/>
              <w:rPr>
                <w:rFonts w:ascii="Calibri" w:eastAsia="Times New Roman" w:hAnsi="Calibri"/>
                <w:color w:val="000000"/>
                <w:sz w:val="22"/>
                <w:szCs w:val="22"/>
              </w:rPr>
            </w:pPr>
          </w:p>
        </w:tc>
        <w:tc>
          <w:tcPr>
            <w:tcW w:w="520" w:type="dxa"/>
            <w:tcBorders>
              <w:top w:val="nil"/>
              <w:left w:val="nil"/>
              <w:bottom w:val="nil"/>
              <w:right w:val="nil"/>
            </w:tcBorders>
            <w:shd w:val="clear" w:color="auto" w:fill="auto"/>
            <w:noWrap/>
            <w:vAlign w:val="bottom"/>
            <w:hideMark/>
          </w:tcPr>
          <w:p w:rsidR="00ED3692" w:rsidRPr="00ED3692" w:rsidRDefault="00ED3692" w:rsidP="00ED3692">
            <w:pPr>
              <w:spacing w:after="0" w:line="240" w:lineRule="auto"/>
              <w:rPr>
                <w:rFonts w:ascii="Calibri" w:eastAsia="Times New Roman" w:hAnsi="Calibri"/>
                <w:color w:val="000000"/>
                <w:sz w:val="22"/>
                <w:szCs w:val="22"/>
              </w:rPr>
            </w:pPr>
          </w:p>
        </w:tc>
        <w:tc>
          <w:tcPr>
            <w:tcW w:w="520" w:type="dxa"/>
            <w:tcBorders>
              <w:top w:val="nil"/>
              <w:left w:val="nil"/>
              <w:bottom w:val="nil"/>
              <w:right w:val="nil"/>
            </w:tcBorders>
            <w:shd w:val="clear" w:color="auto" w:fill="auto"/>
            <w:noWrap/>
            <w:vAlign w:val="bottom"/>
            <w:hideMark/>
          </w:tcPr>
          <w:p w:rsidR="00ED3692" w:rsidRPr="00ED3692" w:rsidRDefault="00ED3692" w:rsidP="00ED3692">
            <w:pPr>
              <w:spacing w:after="0" w:line="240" w:lineRule="auto"/>
              <w:rPr>
                <w:rFonts w:ascii="Calibri" w:eastAsia="Times New Roman" w:hAnsi="Calibri"/>
                <w:color w:val="000000"/>
                <w:sz w:val="22"/>
                <w:szCs w:val="22"/>
              </w:rPr>
            </w:pPr>
          </w:p>
        </w:tc>
        <w:tc>
          <w:tcPr>
            <w:tcW w:w="520" w:type="dxa"/>
            <w:tcBorders>
              <w:top w:val="nil"/>
              <w:left w:val="single" w:sz="4" w:space="0" w:color="auto"/>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noWrap/>
            <w:vAlign w:val="bottom"/>
            <w:hideMark/>
          </w:tcPr>
          <w:p w:rsidR="00ED3692" w:rsidRPr="00ED3692" w:rsidRDefault="00ED3692" w:rsidP="00ED3692">
            <w:pPr>
              <w:spacing w:after="0" w:line="240" w:lineRule="auto"/>
              <w:rPr>
                <w:rFonts w:ascii="Calibri" w:eastAsia="Times New Roman" w:hAnsi="Calibri"/>
                <w:color w:val="000000"/>
                <w:sz w:val="22"/>
                <w:szCs w:val="22"/>
              </w:rPr>
            </w:pPr>
          </w:p>
        </w:tc>
        <w:tc>
          <w:tcPr>
            <w:tcW w:w="520" w:type="dxa"/>
            <w:tcBorders>
              <w:top w:val="nil"/>
              <w:left w:val="nil"/>
              <w:bottom w:val="nil"/>
              <w:right w:val="nil"/>
            </w:tcBorders>
            <w:shd w:val="clear" w:color="auto" w:fill="auto"/>
            <w:noWrap/>
            <w:vAlign w:val="bottom"/>
            <w:hideMark/>
          </w:tcPr>
          <w:p w:rsidR="00ED3692" w:rsidRPr="00ED3692" w:rsidRDefault="00ED3692" w:rsidP="00ED3692">
            <w:pPr>
              <w:spacing w:after="0" w:line="240" w:lineRule="auto"/>
              <w:rPr>
                <w:rFonts w:ascii="Calibri" w:eastAsia="Times New Roman" w:hAnsi="Calibri"/>
                <w:color w:val="000000"/>
                <w:sz w:val="22"/>
                <w:szCs w:val="22"/>
              </w:rPr>
            </w:pPr>
          </w:p>
        </w:tc>
        <w:tc>
          <w:tcPr>
            <w:tcW w:w="520" w:type="dxa"/>
            <w:tcBorders>
              <w:top w:val="nil"/>
              <w:left w:val="nil"/>
              <w:bottom w:val="nil"/>
              <w:right w:val="single" w:sz="4" w:space="0" w:color="auto"/>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p>
        </w:tc>
      </w:tr>
      <w:tr w:rsidR="00ED3692" w:rsidRPr="00ED3692" w:rsidTr="00ED3692">
        <w:trPr>
          <w:trHeight w:val="450"/>
        </w:trPr>
        <w:tc>
          <w:tcPr>
            <w:tcW w:w="218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Surface-Water Temperature Modeling</w:t>
            </w:r>
          </w:p>
        </w:tc>
        <w:tc>
          <w:tcPr>
            <w:tcW w:w="520" w:type="dxa"/>
            <w:tcBorders>
              <w:top w:val="nil"/>
              <w:left w:val="single" w:sz="4" w:space="0" w:color="auto"/>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r>
      <w:tr w:rsidR="00ED3692" w:rsidRPr="00ED3692" w:rsidTr="00ED3692">
        <w:trPr>
          <w:trHeight w:val="675"/>
        </w:trPr>
        <w:tc>
          <w:tcPr>
            <w:tcW w:w="218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Calibrate PRMS model for natural flows (baseline conditions)</w:t>
            </w:r>
          </w:p>
        </w:tc>
        <w:tc>
          <w:tcPr>
            <w:tcW w:w="520" w:type="dxa"/>
            <w:tcBorders>
              <w:top w:val="nil"/>
              <w:left w:val="single" w:sz="4" w:space="0" w:color="auto"/>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single" w:sz="4" w:space="0" w:color="auto"/>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r>
      <w:tr w:rsidR="00ED3692" w:rsidRPr="00ED3692" w:rsidTr="00ED3692">
        <w:trPr>
          <w:trHeight w:val="675"/>
        </w:trPr>
        <w:tc>
          <w:tcPr>
            <w:tcW w:w="218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Calibrate SNTemp model for natural flows (baseline conditions)</w:t>
            </w:r>
          </w:p>
        </w:tc>
        <w:tc>
          <w:tcPr>
            <w:tcW w:w="520" w:type="dxa"/>
            <w:tcBorders>
              <w:top w:val="nil"/>
              <w:left w:val="single" w:sz="4" w:space="0" w:color="auto"/>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single" w:sz="4" w:space="0" w:color="auto"/>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r>
      <w:tr w:rsidR="00ED3692" w:rsidRPr="00ED3692" w:rsidTr="00ED3692">
        <w:trPr>
          <w:trHeight w:val="450"/>
        </w:trPr>
        <w:tc>
          <w:tcPr>
            <w:tcW w:w="218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Provide current conditions results to team</w:t>
            </w:r>
          </w:p>
        </w:tc>
        <w:tc>
          <w:tcPr>
            <w:tcW w:w="520" w:type="dxa"/>
            <w:tcBorders>
              <w:top w:val="nil"/>
              <w:left w:val="single" w:sz="4" w:space="0" w:color="auto"/>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single" w:sz="4" w:space="0" w:color="auto"/>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r>
      <w:tr w:rsidR="00ED3692" w:rsidRPr="00ED3692" w:rsidTr="00ED3692">
        <w:trPr>
          <w:trHeight w:val="450"/>
        </w:trPr>
        <w:tc>
          <w:tcPr>
            <w:tcW w:w="218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SNTemp –Climate Change Predictions</w:t>
            </w:r>
          </w:p>
        </w:tc>
        <w:tc>
          <w:tcPr>
            <w:tcW w:w="520" w:type="dxa"/>
            <w:tcBorders>
              <w:top w:val="nil"/>
              <w:left w:val="single" w:sz="4" w:space="0" w:color="auto"/>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r>
      <w:tr w:rsidR="00ED3692" w:rsidRPr="00ED3692" w:rsidTr="00ED3692">
        <w:trPr>
          <w:trHeight w:val="450"/>
        </w:trPr>
        <w:tc>
          <w:tcPr>
            <w:tcW w:w="218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Simulate future projections and provide results to team</w:t>
            </w:r>
          </w:p>
        </w:tc>
        <w:tc>
          <w:tcPr>
            <w:tcW w:w="520" w:type="dxa"/>
            <w:tcBorders>
              <w:top w:val="nil"/>
              <w:left w:val="single" w:sz="4" w:space="0" w:color="auto"/>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single" w:sz="4" w:space="0" w:color="auto"/>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jc w:val="center"/>
              <w:rPr>
                <w:rFonts w:eastAsia="Times New Roman"/>
                <w:color w:val="000000"/>
                <w:sz w:val="16"/>
                <w:szCs w:val="16"/>
              </w:rPr>
            </w:pPr>
          </w:p>
        </w:tc>
      </w:tr>
      <w:tr w:rsidR="00ED3692" w:rsidRPr="00ED3692" w:rsidTr="00ED3692">
        <w:trPr>
          <w:trHeight w:val="300"/>
        </w:trPr>
        <w:tc>
          <w:tcPr>
            <w:tcW w:w="2180" w:type="dxa"/>
            <w:tcBorders>
              <w:top w:val="nil"/>
              <w:left w:val="nil"/>
              <w:bottom w:val="nil"/>
              <w:right w:val="nil"/>
            </w:tcBorders>
            <w:shd w:val="clear" w:color="000000" w:fill="BFBFBF"/>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Products</w:t>
            </w:r>
          </w:p>
        </w:tc>
        <w:tc>
          <w:tcPr>
            <w:tcW w:w="520" w:type="dxa"/>
            <w:tcBorders>
              <w:top w:val="nil"/>
              <w:left w:val="single" w:sz="4" w:space="0" w:color="auto"/>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single" w:sz="4" w:space="0" w:color="auto"/>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000000" w:fill="BFBFBF"/>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r>
      <w:tr w:rsidR="00ED3692" w:rsidRPr="00ED3692" w:rsidTr="00ED3692">
        <w:trPr>
          <w:trHeight w:val="300"/>
        </w:trPr>
        <w:tc>
          <w:tcPr>
            <w:tcW w:w="2180" w:type="dxa"/>
            <w:tcBorders>
              <w:top w:val="nil"/>
              <w:left w:val="nil"/>
              <w:bottom w:val="nil"/>
              <w:right w:val="nil"/>
            </w:tcBorders>
            <w:shd w:val="clear" w:color="auto" w:fill="auto"/>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Report Writing</w:t>
            </w:r>
          </w:p>
        </w:tc>
        <w:tc>
          <w:tcPr>
            <w:tcW w:w="520" w:type="dxa"/>
            <w:tcBorders>
              <w:top w:val="nil"/>
              <w:left w:val="single" w:sz="4" w:space="0" w:color="auto"/>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 </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p>
        </w:tc>
        <w:tc>
          <w:tcPr>
            <w:tcW w:w="520" w:type="dxa"/>
            <w:tcBorders>
              <w:top w:val="nil"/>
              <w:left w:val="nil"/>
              <w:bottom w:val="nil"/>
              <w:right w:val="single" w:sz="4" w:space="0" w:color="auto"/>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nil"/>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r>
      <w:tr w:rsidR="00ED3692" w:rsidRPr="00ED3692" w:rsidTr="00ED3692">
        <w:trPr>
          <w:trHeight w:val="465"/>
        </w:trPr>
        <w:tc>
          <w:tcPr>
            <w:tcW w:w="2180" w:type="dxa"/>
            <w:tcBorders>
              <w:top w:val="nil"/>
              <w:left w:val="nil"/>
              <w:bottom w:val="single" w:sz="8" w:space="0" w:color="auto"/>
              <w:right w:val="nil"/>
            </w:tcBorders>
            <w:shd w:val="clear" w:color="auto" w:fill="auto"/>
            <w:vAlign w:val="center"/>
            <w:hideMark/>
          </w:tcPr>
          <w:p w:rsidR="00ED3692" w:rsidRPr="00ED3692" w:rsidRDefault="00ED3692" w:rsidP="00ED3692">
            <w:pPr>
              <w:spacing w:after="0" w:line="240" w:lineRule="auto"/>
              <w:rPr>
                <w:rFonts w:eastAsia="Times New Roman"/>
                <w:color w:val="000000"/>
                <w:sz w:val="16"/>
                <w:szCs w:val="16"/>
              </w:rPr>
            </w:pPr>
            <w:r w:rsidRPr="00ED3692">
              <w:rPr>
                <w:rFonts w:eastAsia="Times New Roman"/>
                <w:color w:val="000000"/>
                <w:sz w:val="16"/>
                <w:szCs w:val="16"/>
              </w:rPr>
              <w:t>Report reviews and final publication</w:t>
            </w:r>
          </w:p>
        </w:tc>
        <w:tc>
          <w:tcPr>
            <w:tcW w:w="520" w:type="dxa"/>
            <w:tcBorders>
              <w:top w:val="nil"/>
              <w:left w:val="single" w:sz="4" w:space="0" w:color="auto"/>
              <w:bottom w:val="single" w:sz="8" w:space="0" w:color="auto"/>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xml:space="preserve"> </w:t>
            </w:r>
          </w:p>
        </w:tc>
        <w:tc>
          <w:tcPr>
            <w:tcW w:w="520" w:type="dxa"/>
            <w:tcBorders>
              <w:top w:val="nil"/>
              <w:left w:val="nil"/>
              <w:bottom w:val="single" w:sz="8" w:space="0" w:color="auto"/>
              <w:right w:val="single" w:sz="4" w:space="0" w:color="auto"/>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xml:space="preserve"> </w:t>
            </w:r>
          </w:p>
        </w:tc>
        <w:tc>
          <w:tcPr>
            <w:tcW w:w="520" w:type="dxa"/>
            <w:tcBorders>
              <w:top w:val="nil"/>
              <w:left w:val="nil"/>
              <w:bottom w:val="single" w:sz="8" w:space="0" w:color="auto"/>
              <w:right w:val="single" w:sz="4" w:space="0" w:color="auto"/>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vAlign w:val="center"/>
            <w:hideMark/>
          </w:tcPr>
          <w:p w:rsidR="00ED3692" w:rsidRPr="00ED3692" w:rsidRDefault="00ED3692" w:rsidP="00ED3692">
            <w:pPr>
              <w:spacing w:after="0" w:line="240" w:lineRule="auto"/>
              <w:jc w:val="center"/>
              <w:rPr>
                <w:rFonts w:eastAsia="Times New Roman"/>
                <w:b/>
                <w:bCs/>
                <w:color w:val="000000"/>
                <w:sz w:val="16"/>
                <w:szCs w:val="16"/>
              </w:rPr>
            </w:pPr>
            <w:r w:rsidRPr="00ED3692">
              <w:rPr>
                <w:rFonts w:eastAsia="Times New Roman"/>
                <w:b/>
                <w:bCs/>
                <w:color w:val="000000"/>
                <w:sz w:val="16"/>
                <w:szCs w:val="16"/>
              </w:rPr>
              <w:t xml:space="preserve"> </w:t>
            </w:r>
          </w:p>
        </w:tc>
        <w:tc>
          <w:tcPr>
            <w:tcW w:w="520" w:type="dxa"/>
            <w:tcBorders>
              <w:top w:val="nil"/>
              <w:left w:val="nil"/>
              <w:bottom w:val="single" w:sz="8" w:space="0" w:color="auto"/>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single" w:sz="8" w:space="0" w:color="auto"/>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c>
          <w:tcPr>
            <w:tcW w:w="520" w:type="dxa"/>
            <w:tcBorders>
              <w:top w:val="nil"/>
              <w:left w:val="nil"/>
              <w:bottom w:val="single" w:sz="8" w:space="0" w:color="auto"/>
              <w:right w:val="nil"/>
            </w:tcBorders>
            <w:shd w:val="clear" w:color="auto" w:fill="auto"/>
            <w:noWrap/>
            <w:vAlign w:val="center"/>
            <w:hideMark/>
          </w:tcPr>
          <w:p w:rsidR="00ED3692" w:rsidRPr="00ED3692" w:rsidRDefault="00ED3692" w:rsidP="00ED3692">
            <w:pPr>
              <w:spacing w:after="0" w:line="240" w:lineRule="auto"/>
              <w:jc w:val="center"/>
              <w:rPr>
                <w:rFonts w:eastAsia="Times New Roman"/>
                <w:color w:val="000000"/>
                <w:sz w:val="16"/>
                <w:szCs w:val="16"/>
              </w:rPr>
            </w:pPr>
            <w:r w:rsidRPr="00ED3692">
              <w:rPr>
                <w:rFonts w:eastAsia="Times New Roman"/>
                <w:color w:val="000000"/>
                <w:sz w:val="16"/>
                <w:szCs w:val="16"/>
              </w:rPr>
              <w:t>X</w:t>
            </w:r>
          </w:p>
        </w:tc>
      </w:tr>
    </w:tbl>
    <w:p w:rsidR="00D92AF1" w:rsidRPr="004E29D0" w:rsidRDefault="00D92AF1" w:rsidP="00D92AF1">
      <w:pPr>
        <w:rPr>
          <w:bCs/>
          <w:iCs/>
        </w:rPr>
      </w:pPr>
    </w:p>
    <w:sectPr w:rsidR="00D92AF1" w:rsidRPr="004E29D0" w:rsidSect="00856B78">
      <w:headerReference w:type="default" r:id="rId152"/>
      <w:footerReference w:type="default" r:id="rId1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A24" w:rsidRDefault="008A3A24" w:rsidP="0047422C">
      <w:pPr>
        <w:spacing w:after="0" w:line="240" w:lineRule="auto"/>
      </w:pPr>
      <w:r>
        <w:separator/>
      </w:r>
    </w:p>
  </w:endnote>
  <w:endnote w:type="continuationSeparator" w:id="0">
    <w:p w:rsidR="008A3A24" w:rsidRDefault="008A3A24" w:rsidP="00474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pitch w:val="variable"/>
    <w:sig w:usb0="00000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57 Condensed">
    <w:altName w:val="Arial"/>
    <w:panose1 w:val="00000000000000000000"/>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140307"/>
      <w:docPartObj>
        <w:docPartGallery w:val="Page Numbers (Bottom of Page)"/>
        <w:docPartUnique/>
      </w:docPartObj>
    </w:sdtPr>
    <w:sdtContent>
      <w:p w:rsidR="008A3A24" w:rsidRDefault="008A3A24">
        <w:pPr>
          <w:pStyle w:val="CommentText"/>
          <w:jc w:val="center"/>
        </w:pPr>
        <w:r>
          <w:fldChar w:fldCharType="begin"/>
        </w:r>
        <w:r>
          <w:instrText xml:space="preserve"> PAGE   \* MERGEFORMAT </w:instrText>
        </w:r>
        <w:r>
          <w:fldChar w:fldCharType="separate"/>
        </w:r>
        <w:r w:rsidR="000A2F6C">
          <w:rPr>
            <w:noProof/>
          </w:rPr>
          <w:t>18</w:t>
        </w:r>
        <w:r>
          <w:rPr>
            <w:noProof/>
          </w:rPr>
          <w:fldChar w:fldCharType="end"/>
        </w:r>
      </w:p>
    </w:sdtContent>
  </w:sdt>
  <w:p w:rsidR="008A3A24" w:rsidRDefault="008A3A24">
    <w:pPr>
      <w:pStyle w:val="Comment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A24" w:rsidRDefault="008A3A24" w:rsidP="0047422C">
      <w:pPr>
        <w:spacing w:after="0" w:line="240" w:lineRule="auto"/>
      </w:pPr>
      <w:r>
        <w:separator/>
      </w:r>
    </w:p>
  </w:footnote>
  <w:footnote w:type="continuationSeparator" w:id="0">
    <w:p w:rsidR="008A3A24" w:rsidRDefault="008A3A24" w:rsidP="004742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033"/>
      <w:docPartObj>
        <w:docPartGallery w:val="Watermarks"/>
        <w:docPartUnique/>
      </w:docPartObj>
    </w:sdtPr>
    <w:sdtContent>
      <w:p w:rsidR="008A3A24" w:rsidRDefault="008A3A24">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8ACF5C6"/>
    <w:lvl w:ilvl="0">
      <w:start w:val="1"/>
      <w:numFmt w:val="bullet"/>
      <w:pStyle w:val="ListBullet3"/>
      <w:lvlText w:val=""/>
      <w:lvlJc w:val="left"/>
      <w:pPr>
        <w:ind w:left="360" w:hanging="360"/>
      </w:pPr>
      <w:rPr>
        <w:rFonts w:ascii="Symbol" w:hAnsi="Symbol" w:hint="default"/>
        <w:color w:val="FFFFFF" w:themeColor="background1"/>
      </w:rPr>
    </w:lvl>
  </w:abstractNum>
  <w:abstractNum w:abstractNumId="1">
    <w:nsid w:val="FFFFFF83"/>
    <w:multiLevelType w:val="singleLevel"/>
    <w:tmpl w:val="4BC8A5F2"/>
    <w:lvl w:ilvl="0">
      <w:start w:val="1"/>
      <w:numFmt w:val="bullet"/>
      <w:pStyle w:val="ListBullet2"/>
      <w:lvlText w:val=""/>
      <w:lvlJc w:val="left"/>
      <w:pPr>
        <w:tabs>
          <w:tab w:val="num" w:pos="720"/>
        </w:tabs>
        <w:ind w:left="720" w:hanging="360"/>
      </w:pPr>
      <w:rPr>
        <w:rFonts w:ascii="Times" w:hAnsi="Times" w:hint="default"/>
      </w:rPr>
    </w:lvl>
  </w:abstractNum>
  <w:abstractNum w:abstractNumId="2">
    <w:nsid w:val="FFFFFF89"/>
    <w:multiLevelType w:val="singleLevel"/>
    <w:tmpl w:val="F3B0340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069348A"/>
    <w:multiLevelType w:val="hybridMultilevel"/>
    <w:tmpl w:val="6DF6D18A"/>
    <w:lvl w:ilvl="0" w:tplc="72E2D3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B44BF"/>
    <w:multiLevelType w:val="hybridMultilevel"/>
    <w:tmpl w:val="1E4C9B72"/>
    <w:lvl w:ilvl="0" w:tplc="0226CF88">
      <w:start w:val="1"/>
      <w:numFmt w:val="decimal"/>
      <w:pStyle w:val="ListNumber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2C027B3"/>
    <w:multiLevelType w:val="hybridMultilevel"/>
    <w:tmpl w:val="E4286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3BD1B68"/>
    <w:multiLevelType w:val="hybridMultilevel"/>
    <w:tmpl w:val="0276DC5A"/>
    <w:lvl w:ilvl="0" w:tplc="04090013">
      <w:start w:val="1"/>
      <w:numFmt w:val="upperRoman"/>
      <w:lvlText w:val="%1."/>
      <w:lvlJc w:val="right"/>
      <w:pPr>
        <w:ind w:left="540" w:hanging="360"/>
      </w:pPr>
      <w:rPr>
        <w:b/>
      </w:rPr>
    </w:lvl>
    <w:lvl w:ilvl="1" w:tplc="04090019">
      <w:start w:val="1"/>
      <w:numFmt w:val="lowerLetter"/>
      <w:lvlText w:val="%2."/>
      <w:lvlJc w:val="left"/>
      <w:pPr>
        <w:ind w:left="1260" w:hanging="360"/>
      </w:pPr>
    </w:lvl>
    <w:lvl w:ilvl="2" w:tplc="E03A9D30">
      <w:start w:val="1"/>
      <w:numFmt w:val="lowerRoman"/>
      <w:lvlText w:val="%3."/>
      <w:lvlJc w:val="right"/>
      <w:pPr>
        <w:ind w:left="1980" w:hanging="180"/>
      </w:pPr>
      <w:rPr>
        <w:color w:val="000000" w:themeColor="text1"/>
      </w:r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398D22CC"/>
    <w:multiLevelType w:val="hybridMultilevel"/>
    <w:tmpl w:val="920C6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C292456"/>
    <w:multiLevelType w:val="hybridMultilevel"/>
    <w:tmpl w:val="044E6612"/>
    <w:lvl w:ilvl="0" w:tplc="FE5CDC7E">
      <w:start w:val="1"/>
      <w:numFmt w:val="upperRoman"/>
      <w:lvlText w:val="%1."/>
      <w:lvlJc w:val="right"/>
      <w:pPr>
        <w:ind w:left="360" w:hanging="360"/>
      </w:pPr>
      <w:rPr>
        <w:b/>
      </w:rPr>
    </w:lvl>
    <w:lvl w:ilvl="1" w:tplc="04090019">
      <w:start w:val="1"/>
      <w:numFmt w:val="lowerLetter"/>
      <w:lvlText w:val="%2."/>
      <w:lvlJc w:val="left"/>
      <w:pPr>
        <w:ind w:left="1080" w:hanging="360"/>
      </w:pPr>
    </w:lvl>
    <w:lvl w:ilvl="2" w:tplc="498C061E">
      <w:start w:val="1"/>
      <w:numFmt w:val="lowerRoman"/>
      <w:lvlText w:val="%3."/>
      <w:lvlJc w:val="right"/>
      <w:pPr>
        <w:ind w:left="1800" w:hanging="180"/>
      </w:pPr>
      <w:rPr>
        <w:color w:val="000000" w:themeColor="text1"/>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F543E9A"/>
    <w:multiLevelType w:val="hybridMultilevel"/>
    <w:tmpl w:val="F51A7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15A544F"/>
    <w:multiLevelType w:val="hybridMultilevel"/>
    <w:tmpl w:val="5A12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2A047C"/>
    <w:multiLevelType w:val="hybridMultilevel"/>
    <w:tmpl w:val="5E0ED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8DB2F55"/>
    <w:multiLevelType w:val="hybridMultilevel"/>
    <w:tmpl w:val="39AAC194"/>
    <w:lvl w:ilvl="0" w:tplc="FEF0C644">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661DE2"/>
    <w:multiLevelType w:val="hybridMultilevel"/>
    <w:tmpl w:val="565EA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AEA277D"/>
    <w:multiLevelType w:val="hybridMultilevel"/>
    <w:tmpl w:val="D68A01E0"/>
    <w:lvl w:ilvl="0" w:tplc="4A842C92">
      <w:start w:val="1"/>
      <w:numFmt w:val="decimal"/>
      <w:pStyle w:val="FigureCaption"/>
      <w:lvlText w:val="Figure %1."/>
      <w:lvlJc w:val="left"/>
      <w:pPr>
        <w:ind w:left="135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511E6A"/>
    <w:multiLevelType w:val="hybridMultilevel"/>
    <w:tmpl w:val="5D60C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E43056"/>
    <w:multiLevelType w:val="hybridMultilevel"/>
    <w:tmpl w:val="CCF672EE"/>
    <w:lvl w:ilvl="0" w:tplc="BF4A2F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2F22FC"/>
    <w:multiLevelType w:val="hybridMultilevel"/>
    <w:tmpl w:val="9FF613CC"/>
    <w:lvl w:ilvl="0" w:tplc="7CAA012E">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3EA56E7"/>
    <w:multiLevelType w:val="hybridMultilevel"/>
    <w:tmpl w:val="F56E2846"/>
    <w:lvl w:ilvl="0" w:tplc="3D5AF2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7240DD"/>
    <w:multiLevelType w:val="hybridMultilevel"/>
    <w:tmpl w:val="1D28F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5F708BE"/>
    <w:multiLevelType w:val="hybridMultilevel"/>
    <w:tmpl w:val="3FE6D8B0"/>
    <w:lvl w:ilvl="0" w:tplc="9394391C">
      <w:start w:val="1"/>
      <w:numFmt w:val="decimal"/>
      <w:pStyle w:val="TableTitle"/>
      <w:lvlText w:val="Table %1. "/>
      <w:lvlJc w:val="center"/>
      <w:pPr>
        <w:tabs>
          <w:tab w:val="num" w:pos="864"/>
        </w:tabs>
        <w:ind w:left="360" w:hanging="7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A661F16"/>
    <w:multiLevelType w:val="hybridMultilevel"/>
    <w:tmpl w:val="EDAA37AC"/>
    <w:lvl w:ilvl="0" w:tplc="31B8C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9C43C9"/>
    <w:multiLevelType w:val="hybridMultilevel"/>
    <w:tmpl w:val="6494F8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0"/>
  </w:num>
  <w:num w:numId="3">
    <w:abstractNumId w:val="11"/>
  </w:num>
  <w:num w:numId="4">
    <w:abstractNumId w:val="2"/>
  </w:num>
  <w:num w:numId="5">
    <w:abstractNumId w:val="21"/>
  </w:num>
  <w:num w:numId="6">
    <w:abstractNumId w:val="20"/>
  </w:num>
  <w:num w:numId="7">
    <w:abstractNumId w:val="6"/>
  </w:num>
  <w:num w:numId="8">
    <w:abstractNumId w:val="9"/>
  </w:num>
  <w:num w:numId="9">
    <w:abstractNumId w:val="14"/>
  </w:num>
  <w:num w:numId="10">
    <w:abstractNumId w:val="1"/>
  </w:num>
  <w:num w:numId="11">
    <w:abstractNumId w:val="12"/>
  </w:num>
  <w:num w:numId="12">
    <w:abstractNumId w:val="4"/>
  </w:num>
  <w:num w:numId="13">
    <w:abstractNumId w:val="8"/>
  </w:num>
  <w:num w:numId="14">
    <w:abstractNumId w:val="22"/>
  </w:num>
  <w:num w:numId="15">
    <w:abstractNumId w:val="16"/>
  </w:num>
  <w:num w:numId="16">
    <w:abstractNumId w:val="18"/>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5"/>
  </w:num>
  <w:num w:numId="22">
    <w:abstractNumId w:val="19"/>
  </w:num>
  <w:num w:numId="23">
    <w:abstractNumId w:val="10"/>
  </w:num>
  <w:num w:numId="24">
    <w:abstractNumId w:val="3"/>
  </w:num>
  <w:num w:numId="25">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323"/>
    <w:rsid w:val="0000087F"/>
    <w:rsid w:val="00000E26"/>
    <w:rsid w:val="00003762"/>
    <w:rsid w:val="00003774"/>
    <w:rsid w:val="00003FA9"/>
    <w:rsid w:val="00004822"/>
    <w:rsid w:val="00006529"/>
    <w:rsid w:val="00007DA5"/>
    <w:rsid w:val="00010C4D"/>
    <w:rsid w:val="00010E6C"/>
    <w:rsid w:val="00010F61"/>
    <w:rsid w:val="000117BA"/>
    <w:rsid w:val="00012886"/>
    <w:rsid w:val="0001533A"/>
    <w:rsid w:val="00020C24"/>
    <w:rsid w:val="00021ECB"/>
    <w:rsid w:val="00024D29"/>
    <w:rsid w:val="00027344"/>
    <w:rsid w:val="00027A72"/>
    <w:rsid w:val="00032524"/>
    <w:rsid w:val="0003706B"/>
    <w:rsid w:val="00037ECF"/>
    <w:rsid w:val="00041D3C"/>
    <w:rsid w:val="00045B15"/>
    <w:rsid w:val="000501BF"/>
    <w:rsid w:val="00056BD2"/>
    <w:rsid w:val="00057DAC"/>
    <w:rsid w:val="0006093F"/>
    <w:rsid w:val="00060951"/>
    <w:rsid w:val="0006317E"/>
    <w:rsid w:val="00063821"/>
    <w:rsid w:val="00066884"/>
    <w:rsid w:val="000753EA"/>
    <w:rsid w:val="000759B0"/>
    <w:rsid w:val="00075CAE"/>
    <w:rsid w:val="000769E8"/>
    <w:rsid w:val="000803F9"/>
    <w:rsid w:val="00080E74"/>
    <w:rsid w:val="0008357F"/>
    <w:rsid w:val="00086FEA"/>
    <w:rsid w:val="00090019"/>
    <w:rsid w:val="000905D7"/>
    <w:rsid w:val="00091579"/>
    <w:rsid w:val="00093EAA"/>
    <w:rsid w:val="00096DE4"/>
    <w:rsid w:val="00096F51"/>
    <w:rsid w:val="0009712D"/>
    <w:rsid w:val="000A289B"/>
    <w:rsid w:val="000A2F6C"/>
    <w:rsid w:val="000A6996"/>
    <w:rsid w:val="000A6BA5"/>
    <w:rsid w:val="000B0A1A"/>
    <w:rsid w:val="000B314B"/>
    <w:rsid w:val="000B369F"/>
    <w:rsid w:val="000B6622"/>
    <w:rsid w:val="000C0616"/>
    <w:rsid w:val="000C14BF"/>
    <w:rsid w:val="000C1AA0"/>
    <w:rsid w:val="000C1BFC"/>
    <w:rsid w:val="000C24EF"/>
    <w:rsid w:val="000C491A"/>
    <w:rsid w:val="000C5BF6"/>
    <w:rsid w:val="000C5CF6"/>
    <w:rsid w:val="000C6BAD"/>
    <w:rsid w:val="000C7411"/>
    <w:rsid w:val="000C7B52"/>
    <w:rsid w:val="000D00EE"/>
    <w:rsid w:val="000D1D78"/>
    <w:rsid w:val="000D4BA2"/>
    <w:rsid w:val="000D5282"/>
    <w:rsid w:val="000D6D6D"/>
    <w:rsid w:val="000E04D2"/>
    <w:rsid w:val="000E1E77"/>
    <w:rsid w:val="000E3480"/>
    <w:rsid w:val="000E798A"/>
    <w:rsid w:val="000E79C4"/>
    <w:rsid w:val="000F1392"/>
    <w:rsid w:val="000F395A"/>
    <w:rsid w:val="000F7BA1"/>
    <w:rsid w:val="00100860"/>
    <w:rsid w:val="00104380"/>
    <w:rsid w:val="0010655F"/>
    <w:rsid w:val="00107B01"/>
    <w:rsid w:val="00107B8A"/>
    <w:rsid w:val="00111B2B"/>
    <w:rsid w:val="00113F7F"/>
    <w:rsid w:val="00117DCE"/>
    <w:rsid w:val="00117FAC"/>
    <w:rsid w:val="001211BC"/>
    <w:rsid w:val="001222DF"/>
    <w:rsid w:val="00123312"/>
    <w:rsid w:val="0012638B"/>
    <w:rsid w:val="00130FDF"/>
    <w:rsid w:val="00131CDD"/>
    <w:rsid w:val="00136E05"/>
    <w:rsid w:val="00137E6A"/>
    <w:rsid w:val="0014089E"/>
    <w:rsid w:val="0014598D"/>
    <w:rsid w:val="00146FCB"/>
    <w:rsid w:val="001477D4"/>
    <w:rsid w:val="0015010F"/>
    <w:rsid w:val="001502DF"/>
    <w:rsid w:val="00150502"/>
    <w:rsid w:val="0015120D"/>
    <w:rsid w:val="001530BE"/>
    <w:rsid w:val="0015367A"/>
    <w:rsid w:val="00154E13"/>
    <w:rsid w:val="001564FF"/>
    <w:rsid w:val="00157D28"/>
    <w:rsid w:val="001619D9"/>
    <w:rsid w:val="0016231D"/>
    <w:rsid w:val="001646A1"/>
    <w:rsid w:val="00165222"/>
    <w:rsid w:val="001658C4"/>
    <w:rsid w:val="00166139"/>
    <w:rsid w:val="001666D0"/>
    <w:rsid w:val="0017128D"/>
    <w:rsid w:val="00171BE1"/>
    <w:rsid w:val="001738D2"/>
    <w:rsid w:val="0017397C"/>
    <w:rsid w:val="00177F0B"/>
    <w:rsid w:val="00181E80"/>
    <w:rsid w:val="001833DD"/>
    <w:rsid w:val="00184772"/>
    <w:rsid w:val="0018549D"/>
    <w:rsid w:val="00187383"/>
    <w:rsid w:val="00190053"/>
    <w:rsid w:val="0019046F"/>
    <w:rsid w:val="001905FD"/>
    <w:rsid w:val="00194CCB"/>
    <w:rsid w:val="00194EF8"/>
    <w:rsid w:val="00195694"/>
    <w:rsid w:val="001959C4"/>
    <w:rsid w:val="00195E96"/>
    <w:rsid w:val="0019625B"/>
    <w:rsid w:val="001969A6"/>
    <w:rsid w:val="00197D66"/>
    <w:rsid w:val="001A0D7F"/>
    <w:rsid w:val="001A29E0"/>
    <w:rsid w:val="001A2CA0"/>
    <w:rsid w:val="001A2FC6"/>
    <w:rsid w:val="001A4AB0"/>
    <w:rsid w:val="001A5165"/>
    <w:rsid w:val="001B08BC"/>
    <w:rsid w:val="001B0A5E"/>
    <w:rsid w:val="001B3B78"/>
    <w:rsid w:val="001B4948"/>
    <w:rsid w:val="001B52C1"/>
    <w:rsid w:val="001B5FBE"/>
    <w:rsid w:val="001B7AC6"/>
    <w:rsid w:val="001B7BD3"/>
    <w:rsid w:val="001B7F29"/>
    <w:rsid w:val="001C021D"/>
    <w:rsid w:val="001C0D28"/>
    <w:rsid w:val="001C0E99"/>
    <w:rsid w:val="001C6D9A"/>
    <w:rsid w:val="001D1962"/>
    <w:rsid w:val="001E1025"/>
    <w:rsid w:val="001E2432"/>
    <w:rsid w:val="001E294C"/>
    <w:rsid w:val="001E7763"/>
    <w:rsid w:val="001F1AE4"/>
    <w:rsid w:val="001F340E"/>
    <w:rsid w:val="001F34D0"/>
    <w:rsid w:val="001F4AA1"/>
    <w:rsid w:val="001F6F50"/>
    <w:rsid w:val="0020296C"/>
    <w:rsid w:val="002050EF"/>
    <w:rsid w:val="00207B18"/>
    <w:rsid w:val="00211323"/>
    <w:rsid w:val="002160F0"/>
    <w:rsid w:val="00221B68"/>
    <w:rsid w:val="00222322"/>
    <w:rsid w:val="002258EE"/>
    <w:rsid w:val="0022610B"/>
    <w:rsid w:val="002270D1"/>
    <w:rsid w:val="00230E46"/>
    <w:rsid w:val="002328AA"/>
    <w:rsid w:val="00236CD1"/>
    <w:rsid w:val="00236FDF"/>
    <w:rsid w:val="00236FF9"/>
    <w:rsid w:val="0024151B"/>
    <w:rsid w:val="00241E79"/>
    <w:rsid w:val="00242439"/>
    <w:rsid w:val="0024351F"/>
    <w:rsid w:val="00247AE3"/>
    <w:rsid w:val="00247CF4"/>
    <w:rsid w:val="00250030"/>
    <w:rsid w:val="002556DF"/>
    <w:rsid w:val="00255C09"/>
    <w:rsid w:val="0025751F"/>
    <w:rsid w:val="002622C7"/>
    <w:rsid w:val="002634FC"/>
    <w:rsid w:val="00264210"/>
    <w:rsid w:val="00264301"/>
    <w:rsid w:val="00264C65"/>
    <w:rsid w:val="00266501"/>
    <w:rsid w:val="00267EF1"/>
    <w:rsid w:val="002710D8"/>
    <w:rsid w:val="00271D7A"/>
    <w:rsid w:val="00272941"/>
    <w:rsid w:val="002729FF"/>
    <w:rsid w:val="002736A5"/>
    <w:rsid w:val="002750A7"/>
    <w:rsid w:val="00280E62"/>
    <w:rsid w:val="00280F36"/>
    <w:rsid w:val="002826F7"/>
    <w:rsid w:val="00282D4B"/>
    <w:rsid w:val="00285B4E"/>
    <w:rsid w:val="00287F08"/>
    <w:rsid w:val="00294934"/>
    <w:rsid w:val="002A0D49"/>
    <w:rsid w:val="002A3DE9"/>
    <w:rsid w:val="002A3EE0"/>
    <w:rsid w:val="002A6A63"/>
    <w:rsid w:val="002A7B45"/>
    <w:rsid w:val="002B02EA"/>
    <w:rsid w:val="002B32F7"/>
    <w:rsid w:val="002B7C99"/>
    <w:rsid w:val="002C0705"/>
    <w:rsid w:val="002C3638"/>
    <w:rsid w:val="002C4059"/>
    <w:rsid w:val="002C424F"/>
    <w:rsid w:val="002C7F20"/>
    <w:rsid w:val="002D02C8"/>
    <w:rsid w:val="002D043E"/>
    <w:rsid w:val="002D1F3E"/>
    <w:rsid w:val="002D2941"/>
    <w:rsid w:val="002D2B97"/>
    <w:rsid w:val="002D337B"/>
    <w:rsid w:val="002D60B5"/>
    <w:rsid w:val="002D66D9"/>
    <w:rsid w:val="002E0525"/>
    <w:rsid w:val="002E2DBC"/>
    <w:rsid w:val="002E788E"/>
    <w:rsid w:val="002F149E"/>
    <w:rsid w:val="002F3739"/>
    <w:rsid w:val="002F63B5"/>
    <w:rsid w:val="002F7DC7"/>
    <w:rsid w:val="00303756"/>
    <w:rsid w:val="00303973"/>
    <w:rsid w:val="003041EF"/>
    <w:rsid w:val="003071A2"/>
    <w:rsid w:val="0030736D"/>
    <w:rsid w:val="00307D4A"/>
    <w:rsid w:val="00307F12"/>
    <w:rsid w:val="00310692"/>
    <w:rsid w:val="0031165D"/>
    <w:rsid w:val="00312F4F"/>
    <w:rsid w:val="00314939"/>
    <w:rsid w:val="003150D2"/>
    <w:rsid w:val="003160AF"/>
    <w:rsid w:val="00324D54"/>
    <w:rsid w:val="003303D7"/>
    <w:rsid w:val="00331AE1"/>
    <w:rsid w:val="00335C53"/>
    <w:rsid w:val="00336BB2"/>
    <w:rsid w:val="00336F90"/>
    <w:rsid w:val="003374DC"/>
    <w:rsid w:val="00340872"/>
    <w:rsid w:val="00340C66"/>
    <w:rsid w:val="0034165C"/>
    <w:rsid w:val="00343499"/>
    <w:rsid w:val="00344874"/>
    <w:rsid w:val="003453D8"/>
    <w:rsid w:val="00346843"/>
    <w:rsid w:val="003469A9"/>
    <w:rsid w:val="00352569"/>
    <w:rsid w:val="00353453"/>
    <w:rsid w:val="00353731"/>
    <w:rsid w:val="003550D8"/>
    <w:rsid w:val="0036272E"/>
    <w:rsid w:val="00363541"/>
    <w:rsid w:val="00363B82"/>
    <w:rsid w:val="00363F0B"/>
    <w:rsid w:val="00366995"/>
    <w:rsid w:val="00372195"/>
    <w:rsid w:val="003726B2"/>
    <w:rsid w:val="00373654"/>
    <w:rsid w:val="00375A67"/>
    <w:rsid w:val="0037629E"/>
    <w:rsid w:val="00376F57"/>
    <w:rsid w:val="00380038"/>
    <w:rsid w:val="003829AC"/>
    <w:rsid w:val="00385192"/>
    <w:rsid w:val="00385FDA"/>
    <w:rsid w:val="00387B31"/>
    <w:rsid w:val="0039087E"/>
    <w:rsid w:val="003908D3"/>
    <w:rsid w:val="00393310"/>
    <w:rsid w:val="00393A53"/>
    <w:rsid w:val="00394E10"/>
    <w:rsid w:val="003953E8"/>
    <w:rsid w:val="00395666"/>
    <w:rsid w:val="003A1A4B"/>
    <w:rsid w:val="003A229B"/>
    <w:rsid w:val="003A37FB"/>
    <w:rsid w:val="003A736E"/>
    <w:rsid w:val="003A76B4"/>
    <w:rsid w:val="003A79A6"/>
    <w:rsid w:val="003A7A18"/>
    <w:rsid w:val="003B20BE"/>
    <w:rsid w:val="003B4E86"/>
    <w:rsid w:val="003B5271"/>
    <w:rsid w:val="003B5B09"/>
    <w:rsid w:val="003B7715"/>
    <w:rsid w:val="003C02AC"/>
    <w:rsid w:val="003C0356"/>
    <w:rsid w:val="003C0FCF"/>
    <w:rsid w:val="003C116B"/>
    <w:rsid w:val="003C23EE"/>
    <w:rsid w:val="003C394C"/>
    <w:rsid w:val="003C6308"/>
    <w:rsid w:val="003C7B1B"/>
    <w:rsid w:val="003D216E"/>
    <w:rsid w:val="003D377B"/>
    <w:rsid w:val="003D3820"/>
    <w:rsid w:val="003D418B"/>
    <w:rsid w:val="003D5690"/>
    <w:rsid w:val="003D7E77"/>
    <w:rsid w:val="003E5A79"/>
    <w:rsid w:val="003E7A16"/>
    <w:rsid w:val="003F2BE7"/>
    <w:rsid w:val="003F52E6"/>
    <w:rsid w:val="003F603C"/>
    <w:rsid w:val="003F7B68"/>
    <w:rsid w:val="003F7B83"/>
    <w:rsid w:val="004040CE"/>
    <w:rsid w:val="0040443A"/>
    <w:rsid w:val="004063FC"/>
    <w:rsid w:val="00407223"/>
    <w:rsid w:val="00413AFD"/>
    <w:rsid w:val="00414364"/>
    <w:rsid w:val="004174DE"/>
    <w:rsid w:val="00420FFD"/>
    <w:rsid w:val="00422492"/>
    <w:rsid w:val="00423CB1"/>
    <w:rsid w:val="00426A54"/>
    <w:rsid w:val="00427AFB"/>
    <w:rsid w:val="004313CC"/>
    <w:rsid w:val="00431670"/>
    <w:rsid w:val="00433286"/>
    <w:rsid w:val="0043449C"/>
    <w:rsid w:val="00435C4D"/>
    <w:rsid w:val="00435E7F"/>
    <w:rsid w:val="00440E04"/>
    <w:rsid w:val="00443C04"/>
    <w:rsid w:val="00444B47"/>
    <w:rsid w:val="00446206"/>
    <w:rsid w:val="0045169B"/>
    <w:rsid w:val="00451C31"/>
    <w:rsid w:val="00452107"/>
    <w:rsid w:val="00452489"/>
    <w:rsid w:val="00453ABE"/>
    <w:rsid w:val="004558EC"/>
    <w:rsid w:val="004566F0"/>
    <w:rsid w:val="00456E41"/>
    <w:rsid w:val="0046024C"/>
    <w:rsid w:val="0046138C"/>
    <w:rsid w:val="00461E90"/>
    <w:rsid w:val="00462FEA"/>
    <w:rsid w:val="00465702"/>
    <w:rsid w:val="00465E83"/>
    <w:rsid w:val="004660E9"/>
    <w:rsid w:val="00470D29"/>
    <w:rsid w:val="00473CD2"/>
    <w:rsid w:val="0047422C"/>
    <w:rsid w:val="004802AC"/>
    <w:rsid w:val="004804BD"/>
    <w:rsid w:val="0048088F"/>
    <w:rsid w:val="0048108F"/>
    <w:rsid w:val="0048124F"/>
    <w:rsid w:val="00485C21"/>
    <w:rsid w:val="00485E1C"/>
    <w:rsid w:val="00486331"/>
    <w:rsid w:val="00487709"/>
    <w:rsid w:val="00490226"/>
    <w:rsid w:val="0049106E"/>
    <w:rsid w:val="0049322D"/>
    <w:rsid w:val="004940A1"/>
    <w:rsid w:val="004957B7"/>
    <w:rsid w:val="00497F96"/>
    <w:rsid w:val="004A1995"/>
    <w:rsid w:val="004A20A6"/>
    <w:rsid w:val="004A3238"/>
    <w:rsid w:val="004A4C1D"/>
    <w:rsid w:val="004A6EE1"/>
    <w:rsid w:val="004B3A99"/>
    <w:rsid w:val="004B3B69"/>
    <w:rsid w:val="004B3BA0"/>
    <w:rsid w:val="004B6B79"/>
    <w:rsid w:val="004B77FF"/>
    <w:rsid w:val="004C0EA2"/>
    <w:rsid w:val="004C253F"/>
    <w:rsid w:val="004C2CD8"/>
    <w:rsid w:val="004C2F00"/>
    <w:rsid w:val="004C3F58"/>
    <w:rsid w:val="004C41E3"/>
    <w:rsid w:val="004C482F"/>
    <w:rsid w:val="004C4B15"/>
    <w:rsid w:val="004D1D68"/>
    <w:rsid w:val="004D1E6B"/>
    <w:rsid w:val="004D5668"/>
    <w:rsid w:val="004E1BE0"/>
    <w:rsid w:val="004E29D0"/>
    <w:rsid w:val="004E2CDC"/>
    <w:rsid w:val="004E51D6"/>
    <w:rsid w:val="004E5F2D"/>
    <w:rsid w:val="004E7DBA"/>
    <w:rsid w:val="004F0FE9"/>
    <w:rsid w:val="004F2266"/>
    <w:rsid w:val="004F61FF"/>
    <w:rsid w:val="004F6CEE"/>
    <w:rsid w:val="004F6DE4"/>
    <w:rsid w:val="00500A28"/>
    <w:rsid w:val="0050716E"/>
    <w:rsid w:val="00510571"/>
    <w:rsid w:val="00511BF6"/>
    <w:rsid w:val="00513652"/>
    <w:rsid w:val="00515E0F"/>
    <w:rsid w:val="00516512"/>
    <w:rsid w:val="0051695F"/>
    <w:rsid w:val="00516BDD"/>
    <w:rsid w:val="005207CD"/>
    <w:rsid w:val="00520BB7"/>
    <w:rsid w:val="00524914"/>
    <w:rsid w:val="00525410"/>
    <w:rsid w:val="00525519"/>
    <w:rsid w:val="005255A9"/>
    <w:rsid w:val="005310FF"/>
    <w:rsid w:val="00531480"/>
    <w:rsid w:val="005347C1"/>
    <w:rsid w:val="00537FE2"/>
    <w:rsid w:val="00544C1C"/>
    <w:rsid w:val="00546C3F"/>
    <w:rsid w:val="005474E5"/>
    <w:rsid w:val="00547513"/>
    <w:rsid w:val="00547E3D"/>
    <w:rsid w:val="00552122"/>
    <w:rsid w:val="00552394"/>
    <w:rsid w:val="00552F79"/>
    <w:rsid w:val="005530B5"/>
    <w:rsid w:val="00553871"/>
    <w:rsid w:val="00553C58"/>
    <w:rsid w:val="00553DA7"/>
    <w:rsid w:val="00554392"/>
    <w:rsid w:val="00554CB1"/>
    <w:rsid w:val="00556BA8"/>
    <w:rsid w:val="00556D68"/>
    <w:rsid w:val="00567737"/>
    <w:rsid w:val="005677B8"/>
    <w:rsid w:val="00570E6B"/>
    <w:rsid w:val="0057148F"/>
    <w:rsid w:val="005745E7"/>
    <w:rsid w:val="00574B72"/>
    <w:rsid w:val="00575250"/>
    <w:rsid w:val="005760BB"/>
    <w:rsid w:val="005768DD"/>
    <w:rsid w:val="00576FEC"/>
    <w:rsid w:val="00582113"/>
    <w:rsid w:val="00587BE0"/>
    <w:rsid w:val="00587C11"/>
    <w:rsid w:val="00590773"/>
    <w:rsid w:val="0059537B"/>
    <w:rsid w:val="00595E7C"/>
    <w:rsid w:val="005965EF"/>
    <w:rsid w:val="00596E96"/>
    <w:rsid w:val="005A0AA9"/>
    <w:rsid w:val="005A13C9"/>
    <w:rsid w:val="005A1547"/>
    <w:rsid w:val="005A2834"/>
    <w:rsid w:val="005A336F"/>
    <w:rsid w:val="005A3F7F"/>
    <w:rsid w:val="005A402D"/>
    <w:rsid w:val="005A56DA"/>
    <w:rsid w:val="005A7A06"/>
    <w:rsid w:val="005B47A2"/>
    <w:rsid w:val="005C048C"/>
    <w:rsid w:val="005C1A32"/>
    <w:rsid w:val="005C2DAB"/>
    <w:rsid w:val="005D0230"/>
    <w:rsid w:val="005D1A82"/>
    <w:rsid w:val="005D53DD"/>
    <w:rsid w:val="005D5423"/>
    <w:rsid w:val="005D553E"/>
    <w:rsid w:val="005D5EAC"/>
    <w:rsid w:val="005E1ACD"/>
    <w:rsid w:val="005E34FC"/>
    <w:rsid w:val="005E4995"/>
    <w:rsid w:val="005E5C50"/>
    <w:rsid w:val="005E5D6C"/>
    <w:rsid w:val="005E6803"/>
    <w:rsid w:val="005E6B79"/>
    <w:rsid w:val="005F0C07"/>
    <w:rsid w:val="005F47FD"/>
    <w:rsid w:val="005F497D"/>
    <w:rsid w:val="005F52EB"/>
    <w:rsid w:val="005F7DAD"/>
    <w:rsid w:val="006031D1"/>
    <w:rsid w:val="00603529"/>
    <w:rsid w:val="00605810"/>
    <w:rsid w:val="00606CD0"/>
    <w:rsid w:val="00607F46"/>
    <w:rsid w:val="006153D3"/>
    <w:rsid w:val="00617B03"/>
    <w:rsid w:val="0062175D"/>
    <w:rsid w:val="00623703"/>
    <w:rsid w:val="00623F56"/>
    <w:rsid w:val="00625463"/>
    <w:rsid w:val="00626032"/>
    <w:rsid w:val="00626925"/>
    <w:rsid w:val="00627F3C"/>
    <w:rsid w:val="00630F12"/>
    <w:rsid w:val="0063123E"/>
    <w:rsid w:val="006312BC"/>
    <w:rsid w:val="00632DC7"/>
    <w:rsid w:val="00633F71"/>
    <w:rsid w:val="00634C11"/>
    <w:rsid w:val="006373CC"/>
    <w:rsid w:val="00646FF2"/>
    <w:rsid w:val="00647650"/>
    <w:rsid w:val="00650BE0"/>
    <w:rsid w:val="00653269"/>
    <w:rsid w:val="0065561B"/>
    <w:rsid w:val="00656B2C"/>
    <w:rsid w:val="00657E27"/>
    <w:rsid w:val="0066004F"/>
    <w:rsid w:val="00663CAB"/>
    <w:rsid w:val="00664781"/>
    <w:rsid w:val="006678DA"/>
    <w:rsid w:val="00670CB8"/>
    <w:rsid w:val="00670D5C"/>
    <w:rsid w:val="00672BD7"/>
    <w:rsid w:val="00673AD0"/>
    <w:rsid w:val="006771E1"/>
    <w:rsid w:val="006805EE"/>
    <w:rsid w:val="00681924"/>
    <w:rsid w:val="00683E0F"/>
    <w:rsid w:val="00684285"/>
    <w:rsid w:val="00685A9D"/>
    <w:rsid w:val="006877A0"/>
    <w:rsid w:val="00687AB0"/>
    <w:rsid w:val="00690209"/>
    <w:rsid w:val="006924A9"/>
    <w:rsid w:val="0069424E"/>
    <w:rsid w:val="006968FF"/>
    <w:rsid w:val="00696BC0"/>
    <w:rsid w:val="00696F4B"/>
    <w:rsid w:val="006A2A7E"/>
    <w:rsid w:val="006A329E"/>
    <w:rsid w:val="006A5168"/>
    <w:rsid w:val="006B0C8D"/>
    <w:rsid w:val="006B1BF5"/>
    <w:rsid w:val="006B1D08"/>
    <w:rsid w:val="006B2BE1"/>
    <w:rsid w:val="006C32F7"/>
    <w:rsid w:val="006C382A"/>
    <w:rsid w:val="006C5665"/>
    <w:rsid w:val="006C5E40"/>
    <w:rsid w:val="006D0447"/>
    <w:rsid w:val="006D4BFB"/>
    <w:rsid w:val="006D5572"/>
    <w:rsid w:val="006E2D75"/>
    <w:rsid w:val="006E2F43"/>
    <w:rsid w:val="006E62AD"/>
    <w:rsid w:val="006E6464"/>
    <w:rsid w:val="006E7CB9"/>
    <w:rsid w:val="006E7CBA"/>
    <w:rsid w:val="006E7F7C"/>
    <w:rsid w:val="006F0364"/>
    <w:rsid w:val="006F1C30"/>
    <w:rsid w:val="006F1CF9"/>
    <w:rsid w:val="006F1F74"/>
    <w:rsid w:val="006F2BAA"/>
    <w:rsid w:val="006F343D"/>
    <w:rsid w:val="006F65A5"/>
    <w:rsid w:val="0070452A"/>
    <w:rsid w:val="007056C5"/>
    <w:rsid w:val="00714036"/>
    <w:rsid w:val="00714A41"/>
    <w:rsid w:val="007165B0"/>
    <w:rsid w:val="00716F2F"/>
    <w:rsid w:val="00717972"/>
    <w:rsid w:val="00717D0C"/>
    <w:rsid w:val="00723770"/>
    <w:rsid w:val="00723FC0"/>
    <w:rsid w:val="0073113D"/>
    <w:rsid w:val="00731352"/>
    <w:rsid w:val="00731528"/>
    <w:rsid w:val="00733834"/>
    <w:rsid w:val="00734282"/>
    <w:rsid w:val="007348F4"/>
    <w:rsid w:val="007364B3"/>
    <w:rsid w:val="00742C5D"/>
    <w:rsid w:val="00744798"/>
    <w:rsid w:val="00751373"/>
    <w:rsid w:val="00754627"/>
    <w:rsid w:val="007561E8"/>
    <w:rsid w:val="0075669A"/>
    <w:rsid w:val="00757DFE"/>
    <w:rsid w:val="00760AED"/>
    <w:rsid w:val="00760C90"/>
    <w:rsid w:val="00761216"/>
    <w:rsid w:val="007615AB"/>
    <w:rsid w:val="00762360"/>
    <w:rsid w:val="0076308F"/>
    <w:rsid w:val="007645A3"/>
    <w:rsid w:val="00767106"/>
    <w:rsid w:val="00773B5D"/>
    <w:rsid w:val="00777F8A"/>
    <w:rsid w:val="0078156D"/>
    <w:rsid w:val="00784F51"/>
    <w:rsid w:val="007901DC"/>
    <w:rsid w:val="0079109A"/>
    <w:rsid w:val="0079177C"/>
    <w:rsid w:val="00792365"/>
    <w:rsid w:val="0079309D"/>
    <w:rsid w:val="00795399"/>
    <w:rsid w:val="0079589F"/>
    <w:rsid w:val="00797FC9"/>
    <w:rsid w:val="007A02D0"/>
    <w:rsid w:val="007A3DC8"/>
    <w:rsid w:val="007A4B9C"/>
    <w:rsid w:val="007B1B32"/>
    <w:rsid w:val="007B225F"/>
    <w:rsid w:val="007B39D8"/>
    <w:rsid w:val="007B4497"/>
    <w:rsid w:val="007B6198"/>
    <w:rsid w:val="007B628C"/>
    <w:rsid w:val="007B6C2A"/>
    <w:rsid w:val="007C0831"/>
    <w:rsid w:val="007C1B51"/>
    <w:rsid w:val="007C36CB"/>
    <w:rsid w:val="007D04B9"/>
    <w:rsid w:val="007D0838"/>
    <w:rsid w:val="007D114B"/>
    <w:rsid w:val="007D15E8"/>
    <w:rsid w:val="007D2FF9"/>
    <w:rsid w:val="007E165E"/>
    <w:rsid w:val="007E2254"/>
    <w:rsid w:val="007E5BC5"/>
    <w:rsid w:val="007E615E"/>
    <w:rsid w:val="007F04BA"/>
    <w:rsid w:val="007F2323"/>
    <w:rsid w:val="007F2456"/>
    <w:rsid w:val="007F3631"/>
    <w:rsid w:val="008019FC"/>
    <w:rsid w:val="00802B85"/>
    <w:rsid w:val="00810DF8"/>
    <w:rsid w:val="008111A3"/>
    <w:rsid w:val="00811D16"/>
    <w:rsid w:val="008141F0"/>
    <w:rsid w:val="008166BF"/>
    <w:rsid w:val="00820900"/>
    <w:rsid w:val="0082165B"/>
    <w:rsid w:val="008232A7"/>
    <w:rsid w:val="008243B3"/>
    <w:rsid w:val="00831255"/>
    <w:rsid w:val="00831F5C"/>
    <w:rsid w:val="00836301"/>
    <w:rsid w:val="00836DA8"/>
    <w:rsid w:val="00837680"/>
    <w:rsid w:val="00840AB1"/>
    <w:rsid w:val="00840AB8"/>
    <w:rsid w:val="00840E01"/>
    <w:rsid w:val="008453F0"/>
    <w:rsid w:val="008463DA"/>
    <w:rsid w:val="008502E6"/>
    <w:rsid w:val="00852E5A"/>
    <w:rsid w:val="008539D9"/>
    <w:rsid w:val="008541BA"/>
    <w:rsid w:val="00856ADA"/>
    <w:rsid w:val="00856B78"/>
    <w:rsid w:val="008610A2"/>
    <w:rsid w:val="00861102"/>
    <w:rsid w:val="00862551"/>
    <w:rsid w:val="00867092"/>
    <w:rsid w:val="00867B96"/>
    <w:rsid w:val="008706F4"/>
    <w:rsid w:val="00872DCB"/>
    <w:rsid w:val="008731C9"/>
    <w:rsid w:val="0087520C"/>
    <w:rsid w:val="008754A7"/>
    <w:rsid w:val="00880FE5"/>
    <w:rsid w:val="0088194A"/>
    <w:rsid w:val="00881DCF"/>
    <w:rsid w:val="00882C36"/>
    <w:rsid w:val="00883AC2"/>
    <w:rsid w:val="00886DE1"/>
    <w:rsid w:val="00887670"/>
    <w:rsid w:val="008928DD"/>
    <w:rsid w:val="008A0DE5"/>
    <w:rsid w:val="008A3A24"/>
    <w:rsid w:val="008A3D54"/>
    <w:rsid w:val="008A3EB8"/>
    <w:rsid w:val="008A54C7"/>
    <w:rsid w:val="008A6760"/>
    <w:rsid w:val="008B14AC"/>
    <w:rsid w:val="008B314F"/>
    <w:rsid w:val="008B4716"/>
    <w:rsid w:val="008B6922"/>
    <w:rsid w:val="008B6C89"/>
    <w:rsid w:val="008C114E"/>
    <w:rsid w:val="008C410F"/>
    <w:rsid w:val="008C6992"/>
    <w:rsid w:val="008C6AD8"/>
    <w:rsid w:val="008C7BF4"/>
    <w:rsid w:val="008D0388"/>
    <w:rsid w:val="008D108D"/>
    <w:rsid w:val="008D1F99"/>
    <w:rsid w:val="008D43AE"/>
    <w:rsid w:val="008D5C22"/>
    <w:rsid w:val="008E1319"/>
    <w:rsid w:val="008E3BFD"/>
    <w:rsid w:val="008E71FC"/>
    <w:rsid w:val="008E7800"/>
    <w:rsid w:val="008F2F9A"/>
    <w:rsid w:val="008F3B03"/>
    <w:rsid w:val="008F45F1"/>
    <w:rsid w:val="008F5E7D"/>
    <w:rsid w:val="008F78BD"/>
    <w:rsid w:val="00900A3E"/>
    <w:rsid w:val="00904A52"/>
    <w:rsid w:val="0090511E"/>
    <w:rsid w:val="00905BFA"/>
    <w:rsid w:val="00906D6C"/>
    <w:rsid w:val="00915F51"/>
    <w:rsid w:val="0091602C"/>
    <w:rsid w:val="00917BC2"/>
    <w:rsid w:val="009224FC"/>
    <w:rsid w:val="00924252"/>
    <w:rsid w:val="00927ED1"/>
    <w:rsid w:val="00930B28"/>
    <w:rsid w:val="00931D72"/>
    <w:rsid w:val="0093293B"/>
    <w:rsid w:val="00936998"/>
    <w:rsid w:val="00937607"/>
    <w:rsid w:val="00941982"/>
    <w:rsid w:val="0094458D"/>
    <w:rsid w:val="00944B2A"/>
    <w:rsid w:val="009459AB"/>
    <w:rsid w:val="00946D0D"/>
    <w:rsid w:val="00947C09"/>
    <w:rsid w:val="009513D7"/>
    <w:rsid w:val="0095346E"/>
    <w:rsid w:val="00953EF6"/>
    <w:rsid w:val="009558D1"/>
    <w:rsid w:val="00956048"/>
    <w:rsid w:val="00956222"/>
    <w:rsid w:val="0096451B"/>
    <w:rsid w:val="0096476D"/>
    <w:rsid w:val="00966988"/>
    <w:rsid w:val="009702D5"/>
    <w:rsid w:val="0097157D"/>
    <w:rsid w:val="0097292F"/>
    <w:rsid w:val="009754A3"/>
    <w:rsid w:val="009757E2"/>
    <w:rsid w:val="009758EF"/>
    <w:rsid w:val="009761DC"/>
    <w:rsid w:val="00977F2E"/>
    <w:rsid w:val="009801D4"/>
    <w:rsid w:val="00983E52"/>
    <w:rsid w:val="00985131"/>
    <w:rsid w:val="009855CE"/>
    <w:rsid w:val="00985780"/>
    <w:rsid w:val="00986087"/>
    <w:rsid w:val="00987D4A"/>
    <w:rsid w:val="00992A94"/>
    <w:rsid w:val="00994496"/>
    <w:rsid w:val="00994F70"/>
    <w:rsid w:val="00995330"/>
    <w:rsid w:val="00997AA5"/>
    <w:rsid w:val="009A1F1C"/>
    <w:rsid w:val="009A3241"/>
    <w:rsid w:val="009A3446"/>
    <w:rsid w:val="009A4526"/>
    <w:rsid w:val="009A5445"/>
    <w:rsid w:val="009A5D06"/>
    <w:rsid w:val="009A6DA6"/>
    <w:rsid w:val="009B3E52"/>
    <w:rsid w:val="009B7160"/>
    <w:rsid w:val="009B7668"/>
    <w:rsid w:val="009C0402"/>
    <w:rsid w:val="009C68A5"/>
    <w:rsid w:val="009D00D8"/>
    <w:rsid w:val="009D0387"/>
    <w:rsid w:val="009D0AF9"/>
    <w:rsid w:val="009D1D3C"/>
    <w:rsid w:val="009D5116"/>
    <w:rsid w:val="009D6336"/>
    <w:rsid w:val="009D79C2"/>
    <w:rsid w:val="009E03FB"/>
    <w:rsid w:val="009E3504"/>
    <w:rsid w:val="009E3992"/>
    <w:rsid w:val="009E6AAA"/>
    <w:rsid w:val="009E7393"/>
    <w:rsid w:val="009F01DA"/>
    <w:rsid w:val="009F5703"/>
    <w:rsid w:val="00A03D69"/>
    <w:rsid w:val="00A0498B"/>
    <w:rsid w:val="00A05BC4"/>
    <w:rsid w:val="00A062AC"/>
    <w:rsid w:val="00A0636E"/>
    <w:rsid w:val="00A07CA9"/>
    <w:rsid w:val="00A17AAD"/>
    <w:rsid w:val="00A214DA"/>
    <w:rsid w:val="00A25341"/>
    <w:rsid w:val="00A2688A"/>
    <w:rsid w:val="00A26AA2"/>
    <w:rsid w:val="00A3149F"/>
    <w:rsid w:val="00A334EF"/>
    <w:rsid w:val="00A368F2"/>
    <w:rsid w:val="00A42714"/>
    <w:rsid w:val="00A4338F"/>
    <w:rsid w:val="00A44FC5"/>
    <w:rsid w:val="00A4594E"/>
    <w:rsid w:val="00A50036"/>
    <w:rsid w:val="00A518DE"/>
    <w:rsid w:val="00A53664"/>
    <w:rsid w:val="00A53C22"/>
    <w:rsid w:val="00A56D86"/>
    <w:rsid w:val="00A62463"/>
    <w:rsid w:val="00A62D6D"/>
    <w:rsid w:val="00A6408A"/>
    <w:rsid w:val="00A67BE9"/>
    <w:rsid w:val="00A742A7"/>
    <w:rsid w:val="00A74569"/>
    <w:rsid w:val="00A7562C"/>
    <w:rsid w:val="00A75A25"/>
    <w:rsid w:val="00A764ED"/>
    <w:rsid w:val="00A76F0E"/>
    <w:rsid w:val="00A8030C"/>
    <w:rsid w:val="00A84438"/>
    <w:rsid w:val="00A859E8"/>
    <w:rsid w:val="00A86636"/>
    <w:rsid w:val="00A94ADB"/>
    <w:rsid w:val="00A95138"/>
    <w:rsid w:val="00AA27C3"/>
    <w:rsid w:val="00AA4548"/>
    <w:rsid w:val="00AB246C"/>
    <w:rsid w:val="00AB2527"/>
    <w:rsid w:val="00AB33A2"/>
    <w:rsid w:val="00AC05F8"/>
    <w:rsid w:val="00AC086D"/>
    <w:rsid w:val="00AC26FB"/>
    <w:rsid w:val="00AC355A"/>
    <w:rsid w:val="00AD0291"/>
    <w:rsid w:val="00AD0D01"/>
    <w:rsid w:val="00AD2556"/>
    <w:rsid w:val="00AD35DF"/>
    <w:rsid w:val="00AD61A8"/>
    <w:rsid w:val="00AD6F57"/>
    <w:rsid w:val="00AD7E2B"/>
    <w:rsid w:val="00AE2F8F"/>
    <w:rsid w:val="00AE3139"/>
    <w:rsid w:val="00AE460A"/>
    <w:rsid w:val="00AE7FAA"/>
    <w:rsid w:val="00AF0FAE"/>
    <w:rsid w:val="00AF27D6"/>
    <w:rsid w:val="00AF4DEF"/>
    <w:rsid w:val="00AF55E8"/>
    <w:rsid w:val="00AF5C2B"/>
    <w:rsid w:val="00AF5FBD"/>
    <w:rsid w:val="00B00611"/>
    <w:rsid w:val="00B00DFF"/>
    <w:rsid w:val="00B01792"/>
    <w:rsid w:val="00B046CA"/>
    <w:rsid w:val="00B076A3"/>
    <w:rsid w:val="00B11702"/>
    <w:rsid w:val="00B125BF"/>
    <w:rsid w:val="00B13EC7"/>
    <w:rsid w:val="00B1460F"/>
    <w:rsid w:val="00B14965"/>
    <w:rsid w:val="00B254EE"/>
    <w:rsid w:val="00B25895"/>
    <w:rsid w:val="00B25E78"/>
    <w:rsid w:val="00B26ED1"/>
    <w:rsid w:val="00B26F27"/>
    <w:rsid w:val="00B27EEF"/>
    <w:rsid w:val="00B27FF7"/>
    <w:rsid w:val="00B30049"/>
    <w:rsid w:val="00B33A5A"/>
    <w:rsid w:val="00B35036"/>
    <w:rsid w:val="00B36331"/>
    <w:rsid w:val="00B36493"/>
    <w:rsid w:val="00B3656E"/>
    <w:rsid w:val="00B37315"/>
    <w:rsid w:val="00B42D81"/>
    <w:rsid w:val="00B4414E"/>
    <w:rsid w:val="00B447E5"/>
    <w:rsid w:val="00B4495D"/>
    <w:rsid w:val="00B47EE9"/>
    <w:rsid w:val="00B502ED"/>
    <w:rsid w:val="00B51ABC"/>
    <w:rsid w:val="00B52143"/>
    <w:rsid w:val="00B5260E"/>
    <w:rsid w:val="00B54B33"/>
    <w:rsid w:val="00B54B9B"/>
    <w:rsid w:val="00B55258"/>
    <w:rsid w:val="00B55C52"/>
    <w:rsid w:val="00B56A05"/>
    <w:rsid w:val="00B60873"/>
    <w:rsid w:val="00B60E9C"/>
    <w:rsid w:val="00B61459"/>
    <w:rsid w:val="00B660B2"/>
    <w:rsid w:val="00B66A82"/>
    <w:rsid w:val="00B66BA0"/>
    <w:rsid w:val="00B70D70"/>
    <w:rsid w:val="00B717D1"/>
    <w:rsid w:val="00B73094"/>
    <w:rsid w:val="00B73B25"/>
    <w:rsid w:val="00B77497"/>
    <w:rsid w:val="00B77BC2"/>
    <w:rsid w:val="00B80E5D"/>
    <w:rsid w:val="00B83E1A"/>
    <w:rsid w:val="00B906A4"/>
    <w:rsid w:val="00B91AF3"/>
    <w:rsid w:val="00B92472"/>
    <w:rsid w:val="00B92EF9"/>
    <w:rsid w:val="00B9341B"/>
    <w:rsid w:val="00B93F96"/>
    <w:rsid w:val="00BA2CEB"/>
    <w:rsid w:val="00BA45C8"/>
    <w:rsid w:val="00BA4A30"/>
    <w:rsid w:val="00BA66DB"/>
    <w:rsid w:val="00BA75FA"/>
    <w:rsid w:val="00BB2E70"/>
    <w:rsid w:val="00BB2EDA"/>
    <w:rsid w:val="00BB4DB9"/>
    <w:rsid w:val="00BB4E9B"/>
    <w:rsid w:val="00BB6682"/>
    <w:rsid w:val="00BB7056"/>
    <w:rsid w:val="00BB7BCF"/>
    <w:rsid w:val="00BC10CD"/>
    <w:rsid w:val="00BC2DB1"/>
    <w:rsid w:val="00BC3153"/>
    <w:rsid w:val="00BC5067"/>
    <w:rsid w:val="00BC6A56"/>
    <w:rsid w:val="00BC6AAA"/>
    <w:rsid w:val="00BC7A22"/>
    <w:rsid w:val="00BC7D0A"/>
    <w:rsid w:val="00BD08E4"/>
    <w:rsid w:val="00BD17C4"/>
    <w:rsid w:val="00BD450C"/>
    <w:rsid w:val="00BD65E8"/>
    <w:rsid w:val="00BE34C3"/>
    <w:rsid w:val="00BE3BCA"/>
    <w:rsid w:val="00BE5D53"/>
    <w:rsid w:val="00BE6965"/>
    <w:rsid w:val="00BF0DDE"/>
    <w:rsid w:val="00BF2DDA"/>
    <w:rsid w:val="00BF5D45"/>
    <w:rsid w:val="00C018A1"/>
    <w:rsid w:val="00C02C6C"/>
    <w:rsid w:val="00C02DD9"/>
    <w:rsid w:val="00C04343"/>
    <w:rsid w:val="00C06675"/>
    <w:rsid w:val="00C06AA5"/>
    <w:rsid w:val="00C06C98"/>
    <w:rsid w:val="00C0769F"/>
    <w:rsid w:val="00C125EA"/>
    <w:rsid w:val="00C12B4C"/>
    <w:rsid w:val="00C12B88"/>
    <w:rsid w:val="00C14FAF"/>
    <w:rsid w:val="00C157A4"/>
    <w:rsid w:val="00C16B9B"/>
    <w:rsid w:val="00C178C6"/>
    <w:rsid w:val="00C20227"/>
    <w:rsid w:val="00C21DAD"/>
    <w:rsid w:val="00C23263"/>
    <w:rsid w:val="00C24C3C"/>
    <w:rsid w:val="00C26ED1"/>
    <w:rsid w:val="00C277E2"/>
    <w:rsid w:val="00C30F8B"/>
    <w:rsid w:val="00C34BAF"/>
    <w:rsid w:val="00C34BC8"/>
    <w:rsid w:val="00C4625A"/>
    <w:rsid w:val="00C4629E"/>
    <w:rsid w:val="00C46356"/>
    <w:rsid w:val="00C4640E"/>
    <w:rsid w:val="00C47107"/>
    <w:rsid w:val="00C4781B"/>
    <w:rsid w:val="00C525B2"/>
    <w:rsid w:val="00C55EE8"/>
    <w:rsid w:val="00C567D6"/>
    <w:rsid w:val="00C633CC"/>
    <w:rsid w:val="00C64698"/>
    <w:rsid w:val="00C64818"/>
    <w:rsid w:val="00C6597D"/>
    <w:rsid w:val="00C65B76"/>
    <w:rsid w:val="00C66DE5"/>
    <w:rsid w:val="00C672F2"/>
    <w:rsid w:val="00C70F28"/>
    <w:rsid w:val="00C736ED"/>
    <w:rsid w:val="00C80519"/>
    <w:rsid w:val="00C81AA9"/>
    <w:rsid w:val="00C86629"/>
    <w:rsid w:val="00C86C9B"/>
    <w:rsid w:val="00C87453"/>
    <w:rsid w:val="00C91F26"/>
    <w:rsid w:val="00C92189"/>
    <w:rsid w:val="00C93A9A"/>
    <w:rsid w:val="00C941A1"/>
    <w:rsid w:val="00C9483E"/>
    <w:rsid w:val="00C9569D"/>
    <w:rsid w:val="00C957BA"/>
    <w:rsid w:val="00C96E30"/>
    <w:rsid w:val="00CA0954"/>
    <w:rsid w:val="00CA2115"/>
    <w:rsid w:val="00CA455F"/>
    <w:rsid w:val="00CA4E9A"/>
    <w:rsid w:val="00CA4F8A"/>
    <w:rsid w:val="00CA60A9"/>
    <w:rsid w:val="00CA7250"/>
    <w:rsid w:val="00CA72B9"/>
    <w:rsid w:val="00CA7304"/>
    <w:rsid w:val="00CA7A5D"/>
    <w:rsid w:val="00CA7B8A"/>
    <w:rsid w:val="00CB11E9"/>
    <w:rsid w:val="00CB1B13"/>
    <w:rsid w:val="00CB6544"/>
    <w:rsid w:val="00CC04E1"/>
    <w:rsid w:val="00CC15AB"/>
    <w:rsid w:val="00CC1726"/>
    <w:rsid w:val="00CC3B7F"/>
    <w:rsid w:val="00CC54FC"/>
    <w:rsid w:val="00CC5FDA"/>
    <w:rsid w:val="00CC60D0"/>
    <w:rsid w:val="00CC7040"/>
    <w:rsid w:val="00CD2574"/>
    <w:rsid w:val="00CD2962"/>
    <w:rsid w:val="00CD3821"/>
    <w:rsid w:val="00CD5209"/>
    <w:rsid w:val="00CD7A20"/>
    <w:rsid w:val="00CE046F"/>
    <w:rsid w:val="00CE165F"/>
    <w:rsid w:val="00CE217C"/>
    <w:rsid w:val="00CE2758"/>
    <w:rsid w:val="00CE35FF"/>
    <w:rsid w:val="00CE3DB9"/>
    <w:rsid w:val="00CE448E"/>
    <w:rsid w:val="00CE48DF"/>
    <w:rsid w:val="00CE5528"/>
    <w:rsid w:val="00CE668B"/>
    <w:rsid w:val="00CE698E"/>
    <w:rsid w:val="00CE6BE5"/>
    <w:rsid w:val="00CE76D6"/>
    <w:rsid w:val="00CF3639"/>
    <w:rsid w:val="00CF4FAA"/>
    <w:rsid w:val="00D01744"/>
    <w:rsid w:val="00D062A9"/>
    <w:rsid w:val="00D076D7"/>
    <w:rsid w:val="00D102B6"/>
    <w:rsid w:val="00D1298A"/>
    <w:rsid w:val="00D13B7A"/>
    <w:rsid w:val="00D146B9"/>
    <w:rsid w:val="00D14741"/>
    <w:rsid w:val="00D1494D"/>
    <w:rsid w:val="00D14AF7"/>
    <w:rsid w:val="00D15294"/>
    <w:rsid w:val="00D155EE"/>
    <w:rsid w:val="00D21210"/>
    <w:rsid w:val="00D22E05"/>
    <w:rsid w:val="00D236B5"/>
    <w:rsid w:val="00D24203"/>
    <w:rsid w:val="00D2777A"/>
    <w:rsid w:val="00D27A92"/>
    <w:rsid w:val="00D304B8"/>
    <w:rsid w:val="00D32B6F"/>
    <w:rsid w:val="00D33FC7"/>
    <w:rsid w:val="00D34792"/>
    <w:rsid w:val="00D36280"/>
    <w:rsid w:val="00D36573"/>
    <w:rsid w:val="00D4061F"/>
    <w:rsid w:val="00D45754"/>
    <w:rsid w:val="00D46378"/>
    <w:rsid w:val="00D46E03"/>
    <w:rsid w:val="00D4761C"/>
    <w:rsid w:val="00D51F27"/>
    <w:rsid w:val="00D5666B"/>
    <w:rsid w:val="00D56A1F"/>
    <w:rsid w:val="00D573C0"/>
    <w:rsid w:val="00D62C1F"/>
    <w:rsid w:val="00D6486D"/>
    <w:rsid w:val="00D64933"/>
    <w:rsid w:val="00D64CD8"/>
    <w:rsid w:val="00D66026"/>
    <w:rsid w:val="00D70C06"/>
    <w:rsid w:val="00D72035"/>
    <w:rsid w:val="00D738B2"/>
    <w:rsid w:val="00D76640"/>
    <w:rsid w:val="00D7784D"/>
    <w:rsid w:val="00D82E18"/>
    <w:rsid w:val="00D83351"/>
    <w:rsid w:val="00D85907"/>
    <w:rsid w:val="00D85917"/>
    <w:rsid w:val="00D86184"/>
    <w:rsid w:val="00D870C0"/>
    <w:rsid w:val="00D92AF1"/>
    <w:rsid w:val="00D92B22"/>
    <w:rsid w:val="00D94DE4"/>
    <w:rsid w:val="00DA1937"/>
    <w:rsid w:val="00DA1984"/>
    <w:rsid w:val="00DA41B9"/>
    <w:rsid w:val="00DA54E0"/>
    <w:rsid w:val="00DA6F9F"/>
    <w:rsid w:val="00DB1EDF"/>
    <w:rsid w:val="00DB5C67"/>
    <w:rsid w:val="00DB7BB7"/>
    <w:rsid w:val="00DC1AD8"/>
    <w:rsid w:val="00DC4508"/>
    <w:rsid w:val="00DC6D93"/>
    <w:rsid w:val="00DC72F6"/>
    <w:rsid w:val="00DC73A0"/>
    <w:rsid w:val="00DC79AD"/>
    <w:rsid w:val="00DD089E"/>
    <w:rsid w:val="00DD0D9C"/>
    <w:rsid w:val="00DD1600"/>
    <w:rsid w:val="00DD3614"/>
    <w:rsid w:val="00DD399A"/>
    <w:rsid w:val="00DD3C88"/>
    <w:rsid w:val="00DD4673"/>
    <w:rsid w:val="00DD4C6E"/>
    <w:rsid w:val="00DD58B0"/>
    <w:rsid w:val="00DE06F4"/>
    <w:rsid w:val="00DE2E90"/>
    <w:rsid w:val="00DE361C"/>
    <w:rsid w:val="00DE3EDC"/>
    <w:rsid w:val="00DE4E81"/>
    <w:rsid w:val="00DE5541"/>
    <w:rsid w:val="00DE621F"/>
    <w:rsid w:val="00DF00E9"/>
    <w:rsid w:val="00DF11E2"/>
    <w:rsid w:val="00DF1455"/>
    <w:rsid w:val="00DF1E48"/>
    <w:rsid w:val="00DF3B9D"/>
    <w:rsid w:val="00DF6CDE"/>
    <w:rsid w:val="00DF6E3F"/>
    <w:rsid w:val="00E102C9"/>
    <w:rsid w:val="00E10C0B"/>
    <w:rsid w:val="00E11378"/>
    <w:rsid w:val="00E11BB1"/>
    <w:rsid w:val="00E21B21"/>
    <w:rsid w:val="00E21F7D"/>
    <w:rsid w:val="00E23461"/>
    <w:rsid w:val="00E23A63"/>
    <w:rsid w:val="00E2614F"/>
    <w:rsid w:val="00E30934"/>
    <w:rsid w:val="00E353BC"/>
    <w:rsid w:val="00E353D7"/>
    <w:rsid w:val="00E372F6"/>
    <w:rsid w:val="00E40301"/>
    <w:rsid w:val="00E454D7"/>
    <w:rsid w:val="00E50D2D"/>
    <w:rsid w:val="00E51981"/>
    <w:rsid w:val="00E519A2"/>
    <w:rsid w:val="00E54FA3"/>
    <w:rsid w:val="00E5584E"/>
    <w:rsid w:val="00E57D3D"/>
    <w:rsid w:val="00E71944"/>
    <w:rsid w:val="00E723F5"/>
    <w:rsid w:val="00E73A57"/>
    <w:rsid w:val="00E74953"/>
    <w:rsid w:val="00E75AD0"/>
    <w:rsid w:val="00E77628"/>
    <w:rsid w:val="00E80C14"/>
    <w:rsid w:val="00E82465"/>
    <w:rsid w:val="00E870BB"/>
    <w:rsid w:val="00E93A4D"/>
    <w:rsid w:val="00E9499B"/>
    <w:rsid w:val="00E9779B"/>
    <w:rsid w:val="00EA151A"/>
    <w:rsid w:val="00EA15D2"/>
    <w:rsid w:val="00EA193E"/>
    <w:rsid w:val="00EA49E6"/>
    <w:rsid w:val="00EB1216"/>
    <w:rsid w:val="00EB1FD5"/>
    <w:rsid w:val="00EB48AC"/>
    <w:rsid w:val="00EB4ACD"/>
    <w:rsid w:val="00EB6CBF"/>
    <w:rsid w:val="00EB711F"/>
    <w:rsid w:val="00EC1B03"/>
    <w:rsid w:val="00EC2096"/>
    <w:rsid w:val="00EC27C4"/>
    <w:rsid w:val="00EC2BD8"/>
    <w:rsid w:val="00ED1CE9"/>
    <w:rsid w:val="00ED3692"/>
    <w:rsid w:val="00ED5233"/>
    <w:rsid w:val="00ED5F1D"/>
    <w:rsid w:val="00EE037A"/>
    <w:rsid w:val="00EE12B8"/>
    <w:rsid w:val="00EE1408"/>
    <w:rsid w:val="00EE1A17"/>
    <w:rsid w:val="00EE2A95"/>
    <w:rsid w:val="00EE402C"/>
    <w:rsid w:val="00EE61B6"/>
    <w:rsid w:val="00EE6D20"/>
    <w:rsid w:val="00EE79FA"/>
    <w:rsid w:val="00EF0743"/>
    <w:rsid w:val="00EF3211"/>
    <w:rsid w:val="00EF360C"/>
    <w:rsid w:val="00EF3C06"/>
    <w:rsid w:val="00EF59D9"/>
    <w:rsid w:val="00EF7B42"/>
    <w:rsid w:val="00F01397"/>
    <w:rsid w:val="00F0325B"/>
    <w:rsid w:val="00F058C1"/>
    <w:rsid w:val="00F06C44"/>
    <w:rsid w:val="00F10DF4"/>
    <w:rsid w:val="00F12F43"/>
    <w:rsid w:val="00F15CFE"/>
    <w:rsid w:val="00F15CFF"/>
    <w:rsid w:val="00F161DE"/>
    <w:rsid w:val="00F2483D"/>
    <w:rsid w:val="00F279C9"/>
    <w:rsid w:val="00F302C1"/>
    <w:rsid w:val="00F33FAC"/>
    <w:rsid w:val="00F35319"/>
    <w:rsid w:val="00F353E0"/>
    <w:rsid w:val="00F356CD"/>
    <w:rsid w:val="00F36D56"/>
    <w:rsid w:val="00F36D92"/>
    <w:rsid w:val="00F36FFF"/>
    <w:rsid w:val="00F410D9"/>
    <w:rsid w:val="00F448FE"/>
    <w:rsid w:val="00F44C91"/>
    <w:rsid w:val="00F46534"/>
    <w:rsid w:val="00F50D08"/>
    <w:rsid w:val="00F5252B"/>
    <w:rsid w:val="00F56FE9"/>
    <w:rsid w:val="00F57BF1"/>
    <w:rsid w:val="00F61FBC"/>
    <w:rsid w:val="00F641BC"/>
    <w:rsid w:val="00F6479D"/>
    <w:rsid w:val="00F64EAE"/>
    <w:rsid w:val="00F7627D"/>
    <w:rsid w:val="00F77331"/>
    <w:rsid w:val="00F8111F"/>
    <w:rsid w:val="00F81E2E"/>
    <w:rsid w:val="00F84073"/>
    <w:rsid w:val="00F915E2"/>
    <w:rsid w:val="00F91A52"/>
    <w:rsid w:val="00F963FA"/>
    <w:rsid w:val="00F9667D"/>
    <w:rsid w:val="00F96A90"/>
    <w:rsid w:val="00FA14D0"/>
    <w:rsid w:val="00FA2E31"/>
    <w:rsid w:val="00FA35B8"/>
    <w:rsid w:val="00FA3A8C"/>
    <w:rsid w:val="00FA5106"/>
    <w:rsid w:val="00FA62BD"/>
    <w:rsid w:val="00FB171D"/>
    <w:rsid w:val="00FC0572"/>
    <w:rsid w:val="00FC3444"/>
    <w:rsid w:val="00FC34DC"/>
    <w:rsid w:val="00FC367C"/>
    <w:rsid w:val="00FC43B6"/>
    <w:rsid w:val="00FC4545"/>
    <w:rsid w:val="00FC4661"/>
    <w:rsid w:val="00FC4FCC"/>
    <w:rsid w:val="00FC5A21"/>
    <w:rsid w:val="00FC712E"/>
    <w:rsid w:val="00FD5339"/>
    <w:rsid w:val="00FD62A9"/>
    <w:rsid w:val="00FE545D"/>
    <w:rsid w:val="00FE5F7D"/>
    <w:rsid w:val="00FE63AB"/>
    <w:rsid w:val="00FE68CF"/>
    <w:rsid w:val="00FE7A56"/>
    <w:rsid w:val="00FF13C4"/>
    <w:rsid w:val="00FF1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able of figures" w:uiPriority="0"/>
    <w:lsdException w:name="footnote reference" w:uiPriority="0"/>
    <w:lsdException w:name="page number" w:uiPriority="0"/>
    <w:lsdException w:name="List Bullet" w:uiPriority="0" w:qFormat="1"/>
    <w:lsdException w:name="List Number" w:uiPriority="0" w:qFormat="1"/>
    <w:lsdException w:name="List Bullet 2" w:uiPriority="0" w:qFormat="1"/>
    <w:lsdException w:name="List Bullet 3" w:uiPriority="0" w:qFormat="1"/>
    <w:lsdException w:name="List Number 2" w:uiPriority="0" w:qFormat="1"/>
    <w:lsdException w:name="List Number 3" w:uiPriority="0" w:qFormat="1"/>
    <w:lsdException w:name="Title" w:semiHidden="0" w:uiPriority="0" w:unhideWhenUsed="0" w:qFormat="1"/>
    <w:lsdException w:name="Signature" w:uiPriority="0"/>
    <w:lsdException w:name="Default Paragraph Font" w:uiPriority="1"/>
    <w:lsdException w:name="Body Text" w:qFormat="1"/>
    <w:lsdException w:name="Subtitle" w:semiHidden="0" w:uiPriority="11" w:unhideWhenUsed="0" w:qFormat="1"/>
    <w:lsdException w:name="Hyperlink" w:qFormat="1"/>
    <w:lsdException w:name="Strong" w:semiHidden="0" w:uiPriority="0" w:unhideWhenUsed="0" w:qFormat="1"/>
    <w:lsdException w:name="Emphasis" w:semiHidden="0" w:uiPriority="0" w:unhideWhenUsed="0" w:qFormat="1"/>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D68"/>
  </w:style>
  <w:style w:type="paragraph" w:styleId="Heading1">
    <w:name w:val="heading 1"/>
    <w:basedOn w:val="Normal"/>
    <w:next w:val="BodyText"/>
    <w:link w:val="Heading1Char"/>
    <w:qFormat/>
    <w:rsid w:val="002F63B5"/>
    <w:pPr>
      <w:keepNext/>
      <w:spacing w:before="480" w:after="0"/>
      <w:outlineLvl w:val="0"/>
    </w:pPr>
    <w:rPr>
      <w:rFonts w:ascii="Arial Narrow" w:eastAsia="Times New Roman" w:hAnsi="Arial Narrow" w:cs="Arial"/>
      <w:b/>
      <w:bCs/>
      <w:kern w:val="32"/>
      <w:sz w:val="32"/>
      <w:szCs w:val="32"/>
    </w:rPr>
  </w:style>
  <w:style w:type="paragraph" w:styleId="Heading2">
    <w:name w:val="heading 2"/>
    <w:basedOn w:val="Normal"/>
    <w:next w:val="Normal"/>
    <w:link w:val="Heading2Char"/>
    <w:autoRedefine/>
    <w:unhideWhenUsed/>
    <w:qFormat/>
    <w:rsid w:val="00B36331"/>
    <w:pPr>
      <w:keepNext/>
      <w:keepLines/>
      <w:spacing w:before="240" w:after="0"/>
      <w:outlineLvl w:val="1"/>
    </w:pPr>
    <w:rPr>
      <w:rFonts w:ascii="Arial Narrow" w:eastAsiaTheme="majorEastAsia" w:hAnsi="Arial Narrow" w:cstheme="majorBidi"/>
      <w:b/>
      <w:bCs/>
      <w:sz w:val="32"/>
      <w:szCs w:val="28"/>
    </w:rPr>
  </w:style>
  <w:style w:type="paragraph" w:styleId="Heading3">
    <w:name w:val="heading 3"/>
    <w:basedOn w:val="Normal"/>
    <w:next w:val="Normal"/>
    <w:link w:val="Heading3Char"/>
    <w:unhideWhenUsed/>
    <w:qFormat/>
    <w:rsid w:val="00CE48DF"/>
    <w:pPr>
      <w:keepNext/>
      <w:keepLines/>
      <w:spacing w:before="200" w:after="0"/>
      <w:ind w:left="432"/>
      <w:outlineLvl w:val="2"/>
    </w:pPr>
    <w:rPr>
      <w:rFonts w:asciiTheme="majorHAnsi" w:eastAsiaTheme="majorEastAsia" w:hAnsiTheme="majorHAnsi" w:cstheme="majorBidi"/>
      <w:b/>
      <w:bCs/>
      <w:sz w:val="28"/>
    </w:rPr>
  </w:style>
  <w:style w:type="paragraph" w:styleId="Heading4">
    <w:name w:val="heading 4"/>
    <w:basedOn w:val="Normal"/>
    <w:next w:val="Normal"/>
    <w:link w:val="Heading4Char"/>
    <w:unhideWhenUsed/>
    <w:qFormat/>
    <w:rsid w:val="00090019"/>
    <w:pPr>
      <w:keepNext/>
      <w:keepLines/>
      <w:tabs>
        <w:tab w:val="left" w:pos="2880"/>
      </w:tabs>
      <w:spacing w:before="200" w:after="0"/>
      <w:ind w:left="288"/>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D146B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810DF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10DF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BC5067"/>
    <w:pPr>
      <w:tabs>
        <w:tab w:val="num" w:pos="1728"/>
      </w:tabs>
      <w:spacing w:before="240" w:after="60"/>
      <w:ind w:left="1728" w:hanging="432"/>
      <w:outlineLvl w:val="7"/>
    </w:pPr>
    <w:rPr>
      <w:rFonts w:asciiTheme="minorHAnsi" w:hAnsiTheme="minorHAnsi" w:cstheme="minorBidi"/>
      <w:i/>
      <w:iCs/>
      <w:szCs w:val="24"/>
    </w:rPr>
  </w:style>
  <w:style w:type="paragraph" w:styleId="Heading9">
    <w:name w:val="heading 9"/>
    <w:basedOn w:val="Normal"/>
    <w:next w:val="Normal"/>
    <w:link w:val="Heading9Char"/>
    <w:semiHidden/>
    <w:qFormat/>
    <w:rsid w:val="00BC5067"/>
    <w:pPr>
      <w:tabs>
        <w:tab w:val="num" w:pos="1872"/>
      </w:tabs>
      <w:spacing w:before="240" w:after="60"/>
      <w:ind w:left="1872" w:hanging="144"/>
      <w:outlineLvl w:val="8"/>
    </w:pPr>
    <w:rPr>
      <w:rFonts w:ascii="Arial Narrow" w:hAnsi="Arial Narrow"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3B5B09"/>
    <w:pPr>
      <w:spacing w:after="120"/>
    </w:pPr>
  </w:style>
  <w:style w:type="character" w:customStyle="1" w:styleId="BodyTextChar">
    <w:name w:val="Body Text Char"/>
    <w:basedOn w:val="DefaultParagraphFont"/>
    <w:link w:val="BodyText"/>
    <w:uiPriority w:val="99"/>
    <w:rsid w:val="003B5B09"/>
  </w:style>
  <w:style w:type="character" w:customStyle="1" w:styleId="Heading1Char">
    <w:name w:val="Heading 1 Char"/>
    <w:basedOn w:val="DefaultParagraphFont"/>
    <w:link w:val="Heading1"/>
    <w:rsid w:val="002F63B5"/>
    <w:rPr>
      <w:rFonts w:ascii="Arial Narrow" w:eastAsia="Times New Roman" w:hAnsi="Arial Narrow" w:cs="Arial"/>
      <w:b/>
      <w:bCs/>
      <w:kern w:val="32"/>
      <w:sz w:val="32"/>
      <w:szCs w:val="32"/>
    </w:rPr>
  </w:style>
  <w:style w:type="character" w:customStyle="1" w:styleId="Heading2Char">
    <w:name w:val="Heading 2 Char"/>
    <w:basedOn w:val="DefaultParagraphFont"/>
    <w:link w:val="Heading2"/>
    <w:rsid w:val="00B36331"/>
    <w:rPr>
      <w:rFonts w:ascii="Arial Narrow" w:eastAsiaTheme="majorEastAsia" w:hAnsi="Arial Narrow" w:cstheme="majorBidi"/>
      <w:b/>
      <w:bCs/>
      <w:sz w:val="32"/>
      <w:szCs w:val="28"/>
    </w:rPr>
  </w:style>
  <w:style w:type="character" w:customStyle="1" w:styleId="Heading3Char">
    <w:name w:val="Heading 3 Char"/>
    <w:basedOn w:val="DefaultParagraphFont"/>
    <w:link w:val="Heading3"/>
    <w:rsid w:val="00CE48DF"/>
    <w:rPr>
      <w:rFonts w:asciiTheme="majorHAnsi" w:eastAsiaTheme="majorEastAsia" w:hAnsiTheme="majorHAnsi" w:cstheme="majorBidi"/>
      <w:b/>
      <w:bCs/>
      <w:sz w:val="28"/>
    </w:rPr>
  </w:style>
  <w:style w:type="character" w:customStyle="1" w:styleId="Heading4Char">
    <w:name w:val="Heading 4 Char"/>
    <w:basedOn w:val="DefaultParagraphFont"/>
    <w:link w:val="Heading4"/>
    <w:rsid w:val="00090019"/>
    <w:rPr>
      <w:rFonts w:asciiTheme="majorHAnsi" w:eastAsiaTheme="majorEastAsia" w:hAnsiTheme="majorHAnsi" w:cstheme="majorBidi"/>
      <w:b/>
      <w:bCs/>
      <w:i/>
      <w:iCs/>
    </w:rPr>
  </w:style>
  <w:style w:type="character" w:customStyle="1" w:styleId="Heading5Char">
    <w:name w:val="Heading 5 Char"/>
    <w:basedOn w:val="DefaultParagraphFont"/>
    <w:link w:val="Heading5"/>
    <w:rsid w:val="00D146B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810D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810D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C5067"/>
    <w:rPr>
      <w:rFonts w:asciiTheme="minorHAnsi" w:hAnsiTheme="minorHAnsi" w:cstheme="minorBidi"/>
      <w:i/>
      <w:iCs/>
      <w:szCs w:val="24"/>
    </w:rPr>
  </w:style>
  <w:style w:type="character" w:customStyle="1" w:styleId="Heading9Char">
    <w:name w:val="Heading 9 Char"/>
    <w:basedOn w:val="DefaultParagraphFont"/>
    <w:link w:val="Heading9"/>
    <w:semiHidden/>
    <w:rsid w:val="00BC5067"/>
    <w:rPr>
      <w:rFonts w:ascii="Arial Narrow" w:hAnsi="Arial Narrow" w:cs="Arial"/>
      <w:sz w:val="22"/>
      <w:szCs w:val="22"/>
    </w:rPr>
  </w:style>
  <w:style w:type="paragraph" w:styleId="ListParagraph">
    <w:name w:val="List Paragraph"/>
    <w:basedOn w:val="Normal"/>
    <w:uiPriority w:val="34"/>
    <w:qFormat/>
    <w:rsid w:val="00582113"/>
    <w:pPr>
      <w:ind w:left="720"/>
      <w:contextualSpacing/>
    </w:pPr>
  </w:style>
  <w:style w:type="paragraph" w:styleId="Title">
    <w:name w:val="Title"/>
    <w:basedOn w:val="Normal"/>
    <w:next w:val="Normal"/>
    <w:link w:val="TitleChar"/>
    <w:qFormat/>
    <w:rsid w:val="00DE06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E06F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06F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E06F4"/>
    <w:rPr>
      <w:rFonts w:asciiTheme="majorHAnsi" w:eastAsiaTheme="majorEastAsia" w:hAnsiTheme="majorHAnsi" w:cstheme="majorBidi"/>
      <w:i/>
      <w:iCs/>
      <w:color w:val="4F81BD" w:themeColor="accent1"/>
      <w:spacing w:val="15"/>
      <w:sz w:val="24"/>
      <w:szCs w:val="24"/>
    </w:rPr>
  </w:style>
  <w:style w:type="character" w:styleId="BookTitle">
    <w:name w:val="Book Title"/>
    <w:basedOn w:val="DefaultParagraphFont"/>
    <w:uiPriority w:val="33"/>
    <w:qFormat/>
    <w:rsid w:val="00DE06F4"/>
    <w:rPr>
      <w:b/>
      <w:bCs/>
      <w:smallCaps/>
      <w:spacing w:val="5"/>
    </w:rPr>
  </w:style>
  <w:style w:type="character" w:styleId="SubtleEmphasis">
    <w:name w:val="Subtle Emphasis"/>
    <w:basedOn w:val="DefaultParagraphFont"/>
    <w:uiPriority w:val="19"/>
    <w:qFormat/>
    <w:rsid w:val="00DE06F4"/>
    <w:rPr>
      <w:i/>
      <w:iCs/>
      <w:color w:val="808080" w:themeColor="text1" w:themeTint="7F"/>
    </w:rPr>
  </w:style>
  <w:style w:type="paragraph" w:styleId="BalloonText">
    <w:name w:val="Balloon Text"/>
    <w:basedOn w:val="Normal"/>
    <w:link w:val="BalloonTextChar"/>
    <w:semiHidden/>
    <w:unhideWhenUsed/>
    <w:rsid w:val="003B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B5B09"/>
    <w:rPr>
      <w:rFonts w:ascii="Tahoma" w:hAnsi="Tahoma" w:cs="Tahoma"/>
      <w:sz w:val="16"/>
      <w:szCs w:val="16"/>
    </w:rPr>
  </w:style>
  <w:style w:type="paragraph" w:customStyle="1" w:styleId="FigureCaption">
    <w:name w:val="FigureCaption"/>
    <w:basedOn w:val="Normal"/>
    <w:next w:val="ListParagraph"/>
    <w:link w:val="FigureCaptionChar"/>
    <w:autoRedefine/>
    <w:qFormat/>
    <w:rsid w:val="00331AE1"/>
    <w:pPr>
      <w:numPr>
        <w:numId w:val="9"/>
      </w:numPr>
      <w:tabs>
        <w:tab w:val="left" w:pos="1080"/>
      </w:tabs>
      <w:spacing w:after="240"/>
    </w:pPr>
  </w:style>
  <w:style w:type="character" w:customStyle="1" w:styleId="FigureCaptionChar">
    <w:name w:val="FigureCaption Char"/>
    <w:basedOn w:val="DefaultParagraphFont"/>
    <w:link w:val="FigureCaption"/>
    <w:locked/>
    <w:rsid w:val="00331AE1"/>
  </w:style>
  <w:style w:type="paragraph" w:customStyle="1" w:styleId="BodyNoIndent">
    <w:name w:val="BodyNoIndent"/>
    <w:basedOn w:val="BodyText"/>
    <w:qFormat/>
    <w:rsid w:val="00ED5F1D"/>
    <w:pPr>
      <w:spacing w:after="0" w:line="480" w:lineRule="auto"/>
    </w:pPr>
    <w:rPr>
      <w:rFonts w:eastAsia="Times New Roman"/>
    </w:rPr>
  </w:style>
  <w:style w:type="character" w:styleId="Hyperlink">
    <w:name w:val="Hyperlink"/>
    <w:basedOn w:val="DefaultParagraphFont"/>
    <w:uiPriority w:val="99"/>
    <w:qFormat/>
    <w:rsid w:val="00570E6B"/>
    <w:rPr>
      <w:i/>
      <w:color w:val="auto"/>
      <w:u w:val="none"/>
    </w:rPr>
  </w:style>
  <w:style w:type="character" w:customStyle="1" w:styleId="Superscript">
    <w:name w:val="Superscript"/>
    <w:basedOn w:val="DefaultParagraphFont"/>
    <w:qFormat/>
    <w:rsid w:val="00570E6B"/>
    <w:rPr>
      <w:vertAlign w:val="superscript"/>
    </w:rPr>
  </w:style>
  <w:style w:type="character" w:styleId="Emphasis">
    <w:name w:val="Emphasis"/>
    <w:basedOn w:val="DefaultParagraphFont"/>
    <w:qFormat/>
    <w:rsid w:val="009758EF"/>
    <w:rPr>
      <w:i/>
      <w:iCs/>
    </w:rPr>
  </w:style>
  <w:style w:type="character" w:styleId="IntenseEmphasis">
    <w:name w:val="Intense Emphasis"/>
    <w:basedOn w:val="DefaultParagraphFont"/>
    <w:uiPriority w:val="21"/>
    <w:qFormat/>
    <w:rsid w:val="009758EF"/>
    <w:rPr>
      <w:b/>
      <w:bCs/>
      <w:i/>
      <w:iCs/>
      <w:color w:val="4F81BD" w:themeColor="accent1"/>
    </w:rPr>
  </w:style>
  <w:style w:type="character" w:styleId="Strong">
    <w:name w:val="Strong"/>
    <w:basedOn w:val="DefaultParagraphFont"/>
    <w:qFormat/>
    <w:rsid w:val="009758EF"/>
    <w:rPr>
      <w:b/>
      <w:bCs/>
    </w:rPr>
  </w:style>
  <w:style w:type="paragraph" w:styleId="Header">
    <w:name w:val="header"/>
    <w:basedOn w:val="Normal"/>
    <w:link w:val="HeaderChar"/>
    <w:uiPriority w:val="99"/>
    <w:unhideWhenUsed/>
    <w:rsid w:val="00474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22C"/>
  </w:style>
  <w:style w:type="paragraph" w:styleId="Footer">
    <w:name w:val="footer"/>
    <w:basedOn w:val="Normal"/>
    <w:link w:val="FooterChar"/>
    <w:unhideWhenUsed/>
    <w:rsid w:val="0047422C"/>
    <w:pPr>
      <w:tabs>
        <w:tab w:val="center" w:pos="4680"/>
        <w:tab w:val="right" w:pos="9360"/>
      </w:tabs>
      <w:spacing w:after="0" w:line="240" w:lineRule="auto"/>
    </w:pPr>
  </w:style>
  <w:style w:type="character" w:customStyle="1" w:styleId="FooterChar">
    <w:name w:val="Footer Char"/>
    <w:basedOn w:val="DefaultParagraphFont"/>
    <w:link w:val="Footer"/>
    <w:rsid w:val="0047422C"/>
  </w:style>
  <w:style w:type="character" w:styleId="CommentReference">
    <w:name w:val="annotation reference"/>
    <w:basedOn w:val="DefaultParagraphFont"/>
    <w:uiPriority w:val="99"/>
    <w:semiHidden/>
    <w:unhideWhenUsed/>
    <w:rsid w:val="00546C3F"/>
    <w:rPr>
      <w:sz w:val="16"/>
      <w:szCs w:val="16"/>
    </w:rPr>
  </w:style>
  <w:style w:type="paragraph" w:styleId="CommentText">
    <w:name w:val="annotation text"/>
    <w:basedOn w:val="Normal"/>
    <w:link w:val="CommentTextChar"/>
    <w:unhideWhenUsed/>
    <w:rsid w:val="00546C3F"/>
    <w:pPr>
      <w:spacing w:line="240" w:lineRule="auto"/>
    </w:pPr>
    <w:rPr>
      <w:sz w:val="20"/>
    </w:rPr>
  </w:style>
  <w:style w:type="character" w:customStyle="1" w:styleId="CommentTextChar">
    <w:name w:val="Comment Text Char"/>
    <w:basedOn w:val="DefaultParagraphFont"/>
    <w:link w:val="CommentText"/>
    <w:rsid w:val="00546C3F"/>
    <w:rPr>
      <w:sz w:val="20"/>
      <w:szCs w:val="20"/>
    </w:rPr>
  </w:style>
  <w:style w:type="paragraph" w:styleId="CommentSubject">
    <w:name w:val="annotation subject"/>
    <w:basedOn w:val="CommentText"/>
    <w:next w:val="CommentText"/>
    <w:link w:val="CommentSubjectChar"/>
    <w:semiHidden/>
    <w:unhideWhenUsed/>
    <w:rsid w:val="00546C3F"/>
    <w:rPr>
      <w:b/>
      <w:bCs/>
    </w:rPr>
  </w:style>
  <w:style w:type="character" w:customStyle="1" w:styleId="CommentSubjectChar">
    <w:name w:val="Comment Subject Char"/>
    <w:basedOn w:val="CommentTextChar"/>
    <w:link w:val="CommentSubject"/>
    <w:semiHidden/>
    <w:rsid w:val="00546C3F"/>
    <w:rPr>
      <w:b/>
      <w:bCs/>
      <w:sz w:val="20"/>
      <w:szCs w:val="20"/>
    </w:rPr>
  </w:style>
  <w:style w:type="paragraph" w:customStyle="1" w:styleId="Reference">
    <w:name w:val="Reference"/>
    <w:basedOn w:val="Normal"/>
    <w:qFormat/>
    <w:rsid w:val="00EE79FA"/>
    <w:pPr>
      <w:spacing w:after="0" w:line="240" w:lineRule="auto"/>
      <w:ind w:left="202" w:hanging="202"/>
    </w:pPr>
    <w:rPr>
      <w:rFonts w:eastAsia="Times New Roman"/>
    </w:rPr>
  </w:style>
  <w:style w:type="paragraph" w:customStyle="1" w:styleId="References">
    <w:name w:val="References"/>
    <w:basedOn w:val="Normal"/>
    <w:autoRedefine/>
    <w:rsid w:val="00CD2962"/>
    <w:pPr>
      <w:spacing w:before="120" w:after="120" w:line="240" w:lineRule="auto"/>
      <w:ind w:left="360" w:hanging="360"/>
    </w:pPr>
    <w:rPr>
      <w:rFonts w:eastAsia="Times New Roman"/>
      <w:bCs/>
      <w:color w:val="221E1F"/>
      <w:sz w:val="20"/>
    </w:rPr>
  </w:style>
  <w:style w:type="paragraph" w:customStyle="1" w:styleId="Default">
    <w:name w:val="Default"/>
    <w:rsid w:val="00BF2DDA"/>
    <w:pPr>
      <w:autoSpaceDE w:val="0"/>
      <w:autoSpaceDN w:val="0"/>
      <w:adjustRightInd w:val="0"/>
      <w:spacing w:after="0" w:line="240" w:lineRule="auto"/>
    </w:pPr>
    <w:rPr>
      <w:rFonts w:ascii="Times" w:hAnsi="Times" w:cs="Times"/>
      <w:color w:val="000000"/>
      <w:szCs w:val="24"/>
    </w:rPr>
  </w:style>
  <w:style w:type="paragraph" w:customStyle="1" w:styleId="Pa22">
    <w:name w:val="Pa22"/>
    <w:basedOn w:val="Default"/>
    <w:next w:val="Default"/>
    <w:uiPriority w:val="99"/>
    <w:rsid w:val="00BF2DDA"/>
    <w:pPr>
      <w:spacing w:line="201" w:lineRule="atLeast"/>
    </w:pPr>
    <w:rPr>
      <w:rFonts w:cs="Times New Roman"/>
      <w:color w:val="auto"/>
    </w:rPr>
  </w:style>
  <w:style w:type="paragraph" w:customStyle="1" w:styleId="SP7282649">
    <w:name w:val="SP.7.282649"/>
    <w:basedOn w:val="Default"/>
    <w:next w:val="Default"/>
    <w:uiPriority w:val="99"/>
    <w:rsid w:val="00D076D7"/>
    <w:rPr>
      <w:rFonts w:cs="Times New Roman"/>
      <w:color w:val="auto"/>
    </w:rPr>
  </w:style>
  <w:style w:type="character" w:customStyle="1" w:styleId="SC7249873">
    <w:name w:val="SC.7.249873"/>
    <w:uiPriority w:val="99"/>
    <w:rsid w:val="00D076D7"/>
    <w:rPr>
      <w:rFonts w:cs="Times"/>
      <w:color w:val="000000"/>
    </w:rPr>
  </w:style>
  <w:style w:type="paragraph" w:styleId="BodyText2">
    <w:name w:val="Body Text 2"/>
    <w:basedOn w:val="Normal"/>
    <w:link w:val="BodyText2Char"/>
    <w:uiPriority w:val="99"/>
    <w:semiHidden/>
    <w:unhideWhenUsed/>
    <w:rsid w:val="00385FDA"/>
    <w:pPr>
      <w:spacing w:after="120" w:line="480" w:lineRule="auto"/>
    </w:pPr>
  </w:style>
  <w:style w:type="character" w:customStyle="1" w:styleId="BodyText2Char">
    <w:name w:val="Body Text 2 Char"/>
    <w:basedOn w:val="DefaultParagraphFont"/>
    <w:link w:val="BodyText2"/>
    <w:uiPriority w:val="99"/>
    <w:semiHidden/>
    <w:rsid w:val="00385FDA"/>
  </w:style>
  <w:style w:type="paragraph" w:styleId="ListNumber2">
    <w:name w:val="List Number 2"/>
    <w:basedOn w:val="Normal"/>
    <w:qFormat/>
    <w:rsid w:val="00B4414E"/>
    <w:pPr>
      <w:numPr>
        <w:numId w:val="1"/>
      </w:numPr>
      <w:spacing w:before="80" w:after="80" w:line="480" w:lineRule="auto"/>
    </w:pPr>
    <w:rPr>
      <w:rFonts w:eastAsia="Times New Roman"/>
    </w:rPr>
  </w:style>
  <w:style w:type="table" w:styleId="TableGrid">
    <w:name w:val="Table Grid"/>
    <w:basedOn w:val="TableNormal"/>
    <w:rsid w:val="00226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6A63"/>
    <w:pPr>
      <w:spacing w:after="0" w:line="240" w:lineRule="auto"/>
    </w:pPr>
  </w:style>
  <w:style w:type="paragraph" w:styleId="FootnoteText">
    <w:name w:val="footnote text"/>
    <w:basedOn w:val="Normal"/>
    <w:link w:val="FootnoteTextChar"/>
    <w:uiPriority w:val="99"/>
    <w:semiHidden/>
    <w:unhideWhenUsed/>
    <w:rsid w:val="00C957BA"/>
    <w:pPr>
      <w:spacing w:after="0" w:line="240" w:lineRule="auto"/>
    </w:pPr>
    <w:rPr>
      <w:rFonts w:ascii="Calibri" w:eastAsia="Calibri" w:hAnsi="Calibri"/>
      <w:szCs w:val="24"/>
    </w:rPr>
  </w:style>
  <w:style w:type="character" w:customStyle="1" w:styleId="FootnoteTextChar">
    <w:name w:val="Footnote Text Char"/>
    <w:basedOn w:val="DefaultParagraphFont"/>
    <w:link w:val="FootnoteText"/>
    <w:uiPriority w:val="99"/>
    <w:semiHidden/>
    <w:rsid w:val="00C957BA"/>
    <w:rPr>
      <w:rFonts w:ascii="Calibri" w:eastAsia="Calibri" w:hAnsi="Calibri"/>
      <w:szCs w:val="24"/>
    </w:rPr>
  </w:style>
  <w:style w:type="character" w:styleId="FootnoteReference">
    <w:name w:val="footnote reference"/>
    <w:semiHidden/>
    <w:unhideWhenUsed/>
    <w:rsid w:val="00C957BA"/>
    <w:rPr>
      <w:vertAlign w:val="superscript"/>
    </w:rPr>
  </w:style>
  <w:style w:type="paragraph" w:styleId="ListBullet3">
    <w:name w:val="List Bullet 3"/>
    <w:basedOn w:val="Normal"/>
    <w:qFormat/>
    <w:rsid w:val="00C06675"/>
    <w:pPr>
      <w:numPr>
        <w:numId w:val="2"/>
      </w:numPr>
      <w:spacing w:after="0" w:line="480" w:lineRule="auto"/>
    </w:pPr>
    <w:rPr>
      <w:rFonts w:eastAsia="Times New Roman"/>
    </w:rPr>
  </w:style>
  <w:style w:type="character" w:customStyle="1" w:styleId="A3">
    <w:name w:val="A3"/>
    <w:uiPriority w:val="99"/>
    <w:rsid w:val="00992A94"/>
    <w:rPr>
      <w:color w:val="000000"/>
      <w:sz w:val="18"/>
      <w:szCs w:val="18"/>
    </w:rPr>
  </w:style>
  <w:style w:type="paragraph" w:styleId="Caption">
    <w:name w:val="caption"/>
    <w:basedOn w:val="Normal"/>
    <w:next w:val="Normal"/>
    <w:uiPriority w:val="35"/>
    <w:unhideWhenUsed/>
    <w:qFormat/>
    <w:rsid w:val="000A6996"/>
    <w:pPr>
      <w:spacing w:line="240" w:lineRule="auto"/>
    </w:pPr>
    <w:rPr>
      <w:b/>
      <w:bCs/>
      <w:color w:val="4F81BD" w:themeColor="accent1"/>
      <w:sz w:val="18"/>
      <w:szCs w:val="18"/>
    </w:rPr>
  </w:style>
  <w:style w:type="paragraph" w:styleId="ListBullet">
    <w:name w:val="List Bullet"/>
    <w:basedOn w:val="Normal"/>
    <w:unhideWhenUsed/>
    <w:qFormat/>
    <w:rsid w:val="00956048"/>
    <w:pPr>
      <w:numPr>
        <w:numId w:val="4"/>
      </w:numPr>
      <w:contextualSpacing/>
    </w:pPr>
  </w:style>
  <w:style w:type="paragraph" w:styleId="TOCHeading">
    <w:name w:val="TOC Heading"/>
    <w:basedOn w:val="Heading1"/>
    <w:next w:val="Normal"/>
    <w:uiPriority w:val="39"/>
    <w:unhideWhenUsed/>
    <w:qFormat/>
    <w:rsid w:val="00021ECB"/>
    <w:pPr>
      <w:keepLines/>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021ECB"/>
    <w:pPr>
      <w:spacing w:after="100"/>
    </w:pPr>
  </w:style>
  <w:style w:type="paragraph" w:styleId="TOC2">
    <w:name w:val="toc 2"/>
    <w:basedOn w:val="Normal"/>
    <w:next w:val="Normal"/>
    <w:autoRedefine/>
    <w:uiPriority w:val="39"/>
    <w:unhideWhenUsed/>
    <w:qFormat/>
    <w:rsid w:val="003C7B1B"/>
    <w:pPr>
      <w:tabs>
        <w:tab w:val="right" w:leader="dot" w:pos="9350"/>
      </w:tabs>
      <w:spacing w:after="100"/>
      <w:ind w:left="240"/>
      <w:jc w:val="both"/>
    </w:pPr>
  </w:style>
  <w:style w:type="paragraph" w:styleId="TOC3">
    <w:name w:val="toc 3"/>
    <w:basedOn w:val="Normal"/>
    <w:next w:val="Normal"/>
    <w:autoRedefine/>
    <w:uiPriority w:val="39"/>
    <w:unhideWhenUsed/>
    <w:qFormat/>
    <w:rsid w:val="00021ECB"/>
    <w:pPr>
      <w:spacing w:after="100"/>
      <w:ind w:left="480"/>
    </w:pPr>
  </w:style>
  <w:style w:type="paragraph" w:styleId="TOC4">
    <w:name w:val="toc 4"/>
    <w:basedOn w:val="Normal"/>
    <w:next w:val="Normal"/>
    <w:autoRedefine/>
    <w:uiPriority w:val="39"/>
    <w:unhideWhenUsed/>
    <w:rsid w:val="00021ECB"/>
    <w:pPr>
      <w:spacing w:after="100"/>
      <w:ind w:left="720"/>
    </w:pPr>
  </w:style>
  <w:style w:type="paragraph" w:styleId="TOC5">
    <w:name w:val="toc 5"/>
    <w:basedOn w:val="Normal"/>
    <w:next w:val="Normal"/>
    <w:autoRedefine/>
    <w:uiPriority w:val="39"/>
    <w:unhideWhenUsed/>
    <w:rsid w:val="00021ECB"/>
    <w:pPr>
      <w:spacing w:after="100"/>
      <w:ind w:left="960"/>
    </w:pPr>
  </w:style>
  <w:style w:type="paragraph" w:customStyle="1" w:styleId="ColorfulList-Accent11">
    <w:name w:val="Colorful List - Accent 11"/>
    <w:basedOn w:val="Normal"/>
    <w:uiPriority w:val="34"/>
    <w:qFormat/>
    <w:rsid w:val="00B14965"/>
    <w:pPr>
      <w:ind w:left="720"/>
      <w:contextualSpacing/>
    </w:pPr>
    <w:rPr>
      <w:rFonts w:ascii="Calibri" w:eastAsia="Calibri" w:hAnsi="Calibri"/>
      <w:sz w:val="22"/>
      <w:szCs w:val="22"/>
    </w:rPr>
  </w:style>
  <w:style w:type="paragraph" w:styleId="TableofFigures">
    <w:name w:val="table of figures"/>
    <w:basedOn w:val="Normal"/>
    <w:next w:val="Normal"/>
    <w:unhideWhenUsed/>
    <w:rsid w:val="0020296C"/>
    <w:pPr>
      <w:spacing w:after="0"/>
    </w:pPr>
    <w:rPr>
      <w:rFonts w:asciiTheme="minorHAnsi" w:hAnsiTheme="minorHAnsi"/>
      <w:i/>
      <w:iCs/>
      <w:sz w:val="20"/>
    </w:rPr>
  </w:style>
  <w:style w:type="paragraph" w:customStyle="1" w:styleId="reference0">
    <w:name w:val="reference"/>
    <w:basedOn w:val="Normal"/>
    <w:rsid w:val="00473CD2"/>
    <w:pPr>
      <w:spacing w:before="100" w:beforeAutospacing="1" w:after="120" w:line="240" w:lineRule="auto"/>
      <w:ind w:left="936" w:right="720" w:hanging="720"/>
    </w:pPr>
    <w:rPr>
      <w:rFonts w:eastAsia="Times New Roman"/>
      <w:sz w:val="22"/>
      <w:szCs w:val="22"/>
    </w:rPr>
  </w:style>
  <w:style w:type="paragraph" w:customStyle="1" w:styleId="Authors">
    <w:name w:val="Authors"/>
    <w:next w:val="Heading1"/>
    <w:autoRedefine/>
    <w:qFormat/>
    <w:rsid w:val="005C048C"/>
    <w:pPr>
      <w:spacing w:before="480" w:after="480" w:line="480" w:lineRule="auto"/>
    </w:pPr>
    <w:rPr>
      <w:rFonts w:ascii="Arial Narrow" w:eastAsia="Times New Roman" w:hAnsi="Arial Narrow"/>
      <w:szCs w:val="24"/>
    </w:rPr>
  </w:style>
  <w:style w:type="paragraph" w:customStyle="1" w:styleId="TableHeadnote">
    <w:name w:val="TableHeadnote"/>
    <w:basedOn w:val="Normal"/>
    <w:next w:val="Normal"/>
    <w:qFormat/>
    <w:rsid w:val="005C048C"/>
    <w:pPr>
      <w:spacing w:after="0" w:line="480" w:lineRule="auto"/>
    </w:pPr>
    <w:rPr>
      <w:rFonts w:eastAsia="Times New Roman"/>
      <w:sz w:val="20"/>
      <w:szCs w:val="16"/>
    </w:rPr>
  </w:style>
  <w:style w:type="paragraph" w:customStyle="1" w:styleId="TableTitle">
    <w:name w:val="TableTitle"/>
    <w:basedOn w:val="Normal"/>
    <w:next w:val="TableHeadnote"/>
    <w:qFormat/>
    <w:rsid w:val="005C048C"/>
    <w:pPr>
      <w:numPr>
        <w:numId w:val="6"/>
      </w:numPr>
      <w:spacing w:before="240" w:after="0" w:line="480" w:lineRule="auto"/>
    </w:pPr>
    <w:rPr>
      <w:rFonts w:ascii="Arial Narrow" w:eastAsia="Times New Roman" w:hAnsi="Arial Narrow"/>
      <w:szCs w:val="18"/>
    </w:rPr>
  </w:style>
  <w:style w:type="paragraph" w:styleId="NoSpacing">
    <w:name w:val="No Spacing"/>
    <w:uiPriority w:val="1"/>
    <w:qFormat/>
    <w:rsid w:val="00C736ED"/>
    <w:pPr>
      <w:spacing w:after="0" w:line="240" w:lineRule="auto"/>
    </w:pPr>
  </w:style>
  <w:style w:type="character" w:styleId="IntenseReference">
    <w:name w:val="Intense Reference"/>
    <w:basedOn w:val="DefaultParagraphFont"/>
    <w:uiPriority w:val="32"/>
    <w:qFormat/>
    <w:rsid w:val="00C736ED"/>
    <w:rPr>
      <w:b/>
      <w:bCs/>
      <w:smallCaps/>
      <w:color w:val="C0504D" w:themeColor="accent2"/>
      <w:spacing w:val="5"/>
      <w:u w:val="single"/>
    </w:rPr>
  </w:style>
  <w:style w:type="character" w:styleId="SubtleReference">
    <w:name w:val="Subtle Reference"/>
    <w:basedOn w:val="DefaultParagraphFont"/>
    <w:uiPriority w:val="31"/>
    <w:qFormat/>
    <w:rsid w:val="00C736ED"/>
    <w:rPr>
      <w:smallCaps/>
      <w:color w:val="C0504D" w:themeColor="accent2"/>
      <w:u w:val="single"/>
    </w:rPr>
  </w:style>
  <w:style w:type="paragraph" w:styleId="EndnoteText">
    <w:name w:val="endnote text"/>
    <w:basedOn w:val="Normal"/>
    <w:link w:val="EndnoteTextChar"/>
    <w:uiPriority w:val="99"/>
    <w:semiHidden/>
    <w:unhideWhenUsed/>
    <w:rsid w:val="00D94DE4"/>
    <w:pPr>
      <w:spacing w:after="0" w:line="240" w:lineRule="auto"/>
    </w:pPr>
    <w:rPr>
      <w:sz w:val="20"/>
    </w:rPr>
  </w:style>
  <w:style w:type="character" w:customStyle="1" w:styleId="EndnoteTextChar">
    <w:name w:val="Endnote Text Char"/>
    <w:basedOn w:val="DefaultParagraphFont"/>
    <w:link w:val="EndnoteText"/>
    <w:uiPriority w:val="99"/>
    <w:semiHidden/>
    <w:rsid w:val="00D94DE4"/>
    <w:rPr>
      <w:sz w:val="20"/>
    </w:rPr>
  </w:style>
  <w:style w:type="character" w:styleId="EndnoteReference">
    <w:name w:val="endnote reference"/>
    <w:basedOn w:val="DefaultParagraphFont"/>
    <w:uiPriority w:val="99"/>
    <w:semiHidden/>
    <w:unhideWhenUsed/>
    <w:rsid w:val="00D94DE4"/>
    <w:rPr>
      <w:vertAlign w:val="superscript"/>
    </w:rPr>
  </w:style>
  <w:style w:type="character" w:customStyle="1" w:styleId="searchword">
    <w:name w:val="searchword"/>
    <w:basedOn w:val="DefaultParagraphFont"/>
    <w:rsid w:val="00513652"/>
  </w:style>
  <w:style w:type="paragraph" w:customStyle="1" w:styleId="TableCellHeading">
    <w:name w:val="TableCellHeading"/>
    <w:basedOn w:val="Normal"/>
    <w:qFormat/>
    <w:rsid w:val="00236CD1"/>
    <w:pPr>
      <w:spacing w:after="0" w:line="220" w:lineRule="exact"/>
      <w:jc w:val="center"/>
    </w:pPr>
    <w:rPr>
      <w:rFonts w:ascii="Arial Narrow" w:eastAsia="Times New Roman" w:hAnsi="Arial Narrow"/>
      <w:b/>
      <w:sz w:val="20"/>
      <w:szCs w:val="18"/>
    </w:rPr>
  </w:style>
  <w:style w:type="paragraph" w:customStyle="1" w:styleId="TableCellBody">
    <w:name w:val="TableCellBody"/>
    <w:basedOn w:val="BodyText"/>
    <w:qFormat/>
    <w:rsid w:val="00236CD1"/>
    <w:pPr>
      <w:spacing w:after="0" w:line="240" w:lineRule="auto"/>
    </w:pPr>
    <w:rPr>
      <w:rFonts w:eastAsia="Times New Roman"/>
      <w:sz w:val="20"/>
      <w:szCs w:val="24"/>
    </w:rPr>
  </w:style>
  <w:style w:type="paragraph" w:styleId="Date">
    <w:name w:val="Date"/>
    <w:basedOn w:val="Normal"/>
    <w:next w:val="Normal"/>
    <w:link w:val="DateChar"/>
    <w:uiPriority w:val="99"/>
    <w:unhideWhenUsed/>
    <w:rsid w:val="00BC5067"/>
    <w:pPr>
      <w:spacing w:after="120"/>
    </w:pPr>
    <w:rPr>
      <w:rFonts w:ascii="Calibri" w:eastAsia="Calibri" w:hAnsi="Calibri" w:cstheme="minorBidi"/>
      <w:sz w:val="22"/>
      <w:szCs w:val="22"/>
    </w:rPr>
  </w:style>
  <w:style w:type="character" w:customStyle="1" w:styleId="DateChar">
    <w:name w:val="Date Char"/>
    <w:basedOn w:val="DefaultParagraphFont"/>
    <w:link w:val="Date"/>
    <w:uiPriority w:val="99"/>
    <w:rsid w:val="00BC5067"/>
    <w:rPr>
      <w:rFonts w:ascii="Calibri" w:eastAsia="Calibri" w:hAnsi="Calibri" w:cstheme="minorBidi"/>
      <w:sz w:val="22"/>
      <w:szCs w:val="22"/>
    </w:rPr>
  </w:style>
  <w:style w:type="paragraph" w:styleId="Quote">
    <w:name w:val="Quote"/>
    <w:basedOn w:val="Normal"/>
    <w:next w:val="Normal"/>
    <w:link w:val="QuoteChar"/>
    <w:uiPriority w:val="29"/>
    <w:qFormat/>
    <w:rsid w:val="00BC5067"/>
    <w:rPr>
      <w:rFonts w:ascii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BC5067"/>
    <w:rPr>
      <w:rFonts w:asciiTheme="minorHAnsi"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BC5067"/>
    <w:pPr>
      <w:pBdr>
        <w:bottom w:val="single" w:sz="4" w:space="4" w:color="4F81BD" w:themeColor="accent1"/>
      </w:pBdr>
      <w:spacing w:before="200" w:after="280"/>
      <w:ind w:left="936" w:right="936"/>
    </w:pPr>
    <w:rPr>
      <w:rFonts w:asciiTheme="minorHAnsi"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BC5067"/>
    <w:rPr>
      <w:rFonts w:asciiTheme="minorHAnsi" w:hAnsiTheme="minorHAnsi" w:cstheme="minorBidi"/>
      <w:b/>
      <w:bCs/>
      <w:i/>
      <w:iCs/>
      <w:color w:val="4F81BD" w:themeColor="accent1"/>
      <w:sz w:val="22"/>
      <w:szCs w:val="22"/>
    </w:rPr>
  </w:style>
  <w:style w:type="paragraph" w:customStyle="1" w:styleId="SecondaryIdentification">
    <w:name w:val="SecondaryIdentification"/>
    <w:basedOn w:val="Normal"/>
    <w:qFormat/>
    <w:rsid w:val="00BC5067"/>
    <w:pPr>
      <w:widowControl w:val="0"/>
      <w:spacing w:before="500"/>
      <w:contextualSpacing/>
    </w:pPr>
    <w:rPr>
      <w:rFonts w:ascii="Arial Narrow" w:hAnsi="Arial Narrow" w:cstheme="minorBidi"/>
      <w:b/>
      <w:sz w:val="28"/>
      <w:szCs w:val="22"/>
    </w:rPr>
  </w:style>
  <w:style w:type="paragraph" w:customStyle="1" w:styleId="Notes">
    <w:name w:val="Notes"/>
    <w:basedOn w:val="Authors"/>
    <w:semiHidden/>
    <w:rsid w:val="00BC5067"/>
  </w:style>
  <w:style w:type="paragraph" w:customStyle="1" w:styleId="useNote">
    <w:name w:val="useNote"/>
    <w:basedOn w:val="ListBullet"/>
    <w:semiHidden/>
    <w:rsid w:val="00BC5067"/>
    <w:pPr>
      <w:numPr>
        <w:numId w:val="0"/>
      </w:numPr>
      <w:spacing w:line="240" w:lineRule="auto"/>
      <w:ind w:left="1080" w:hanging="360"/>
      <w:contextualSpacing w:val="0"/>
    </w:pPr>
    <w:rPr>
      <w:rFonts w:asciiTheme="minorHAnsi" w:hAnsiTheme="minorHAnsi" w:cstheme="minorBidi"/>
      <w:szCs w:val="22"/>
    </w:rPr>
  </w:style>
  <w:style w:type="paragraph" w:customStyle="1" w:styleId="Quotation">
    <w:name w:val="Quotation"/>
    <w:basedOn w:val="Normal"/>
    <w:qFormat/>
    <w:rsid w:val="00BC5067"/>
    <w:pPr>
      <w:spacing w:before="80" w:after="80" w:line="480" w:lineRule="auto"/>
      <w:ind w:left="403"/>
    </w:pPr>
    <w:rPr>
      <w:rFonts w:asciiTheme="minorHAnsi" w:hAnsiTheme="minorHAnsi" w:cstheme="minorBidi"/>
      <w:szCs w:val="22"/>
    </w:rPr>
  </w:style>
  <w:style w:type="character" w:customStyle="1" w:styleId="TableSpannerChar">
    <w:name w:val="TableSpanner Char"/>
    <w:basedOn w:val="DefaultParagraphFont"/>
    <w:link w:val="TableSpanner"/>
    <w:rsid w:val="00BC5067"/>
    <w:rPr>
      <w:rFonts w:ascii="Arial Narrow" w:hAnsi="Arial Narrow"/>
      <w:szCs w:val="18"/>
    </w:rPr>
  </w:style>
  <w:style w:type="paragraph" w:customStyle="1" w:styleId="TableSpanner">
    <w:name w:val="TableSpanner"/>
    <w:basedOn w:val="Normal"/>
    <w:link w:val="TableSpannerChar"/>
    <w:qFormat/>
    <w:rsid w:val="00BC5067"/>
    <w:pPr>
      <w:spacing w:line="220" w:lineRule="exact"/>
      <w:jc w:val="center"/>
    </w:pPr>
    <w:rPr>
      <w:rFonts w:ascii="Arial Narrow" w:hAnsi="Arial Narrow"/>
      <w:szCs w:val="18"/>
    </w:rPr>
  </w:style>
  <w:style w:type="paragraph" w:customStyle="1" w:styleId="SectionHeading">
    <w:name w:val="SectionHeading"/>
    <w:basedOn w:val="Normal"/>
    <w:qFormat/>
    <w:rsid w:val="00BC5067"/>
    <w:pPr>
      <w:spacing w:before="480" w:after="480" w:line="480" w:lineRule="exact"/>
    </w:pPr>
    <w:rPr>
      <w:rFonts w:ascii="Arial Narrow" w:hAnsi="Arial Narrow" w:cstheme="minorBidi"/>
      <w:b/>
      <w:sz w:val="40"/>
      <w:szCs w:val="40"/>
    </w:rPr>
  </w:style>
  <w:style w:type="paragraph" w:customStyle="1" w:styleId="TOCLists">
    <w:name w:val="TOCLists"/>
    <w:basedOn w:val="TOC1"/>
    <w:qFormat/>
    <w:rsid w:val="00BC5067"/>
    <w:pPr>
      <w:tabs>
        <w:tab w:val="right" w:leader="dot" w:pos="9360"/>
      </w:tabs>
      <w:spacing w:after="200" w:line="480" w:lineRule="auto"/>
      <w:ind w:left="720" w:hanging="720"/>
    </w:pPr>
    <w:rPr>
      <w:rFonts w:ascii="Arial Narrow" w:hAnsi="Arial Narrow" w:cstheme="minorBidi"/>
      <w:szCs w:val="22"/>
    </w:rPr>
  </w:style>
  <w:style w:type="paragraph" w:customStyle="1" w:styleId="TableFootnote">
    <w:name w:val="TableFootnote"/>
    <w:basedOn w:val="Normal"/>
    <w:qFormat/>
    <w:rsid w:val="00BC5067"/>
    <w:pPr>
      <w:spacing w:before="80" w:line="480" w:lineRule="auto"/>
    </w:pPr>
    <w:rPr>
      <w:rFonts w:asciiTheme="minorHAnsi" w:hAnsiTheme="minorHAnsi" w:cstheme="minorBidi"/>
      <w:sz w:val="22"/>
      <w:szCs w:val="16"/>
    </w:rPr>
  </w:style>
  <w:style w:type="paragraph" w:customStyle="1" w:styleId="Logo">
    <w:name w:val="Logo"/>
    <w:semiHidden/>
    <w:rsid w:val="00BC5067"/>
    <w:pPr>
      <w:spacing w:after="0" w:line="240" w:lineRule="auto"/>
    </w:pPr>
    <w:rPr>
      <w:rFonts w:ascii="Times" w:eastAsia="Times New Roman" w:hAnsi="Times"/>
    </w:rPr>
  </w:style>
  <w:style w:type="paragraph" w:customStyle="1" w:styleId="BOTPOffice">
    <w:name w:val="BOTPOffice"/>
    <w:basedOn w:val="Normal"/>
    <w:semiHidden/>
    <w:rsid w:val="00BC5067"/>
    <w:pPr>
      <w:spacing w:line="320" w:lineRule="exact"/>
      <w:ind w:left="2520"/>
    </w:pPr>
    <w:rPr>
      <w:rFonts w:ascii="Arial Narrow" w:hAnsi="Arial Narrow" w:cstheme="minorBidi"/>
      <w:b/>
      <w:sz w:val="28"/>
      <w:szCs w:val="28"/>
    </w:rPr>
  </w:style>
  <w:style w:type="paragraph" w:customStyle="1" w:styleId="BOTPOfficial">
    <w:name w:val="BOTPOfficial"/>
    <w:basedOn w:val="Normal"/>
    <w:semiHidden/>
    <w:rsid w:val="00BC5067"/>
    <w:pPr>
      <w:spacing w:after="240" w:line="320" w:lineRule="atLeast"/>
      <w:ind w:left="2520"/>
    </w:pPr>
    <w:rPr>
      <w:rFonts w:ascii="Arial Narrow" w:hAnsi="Arial Narrow" w:cstheme="minorBidi"/>
      <w:sz w:val="28"/>
      <w:szCs w:val="28"/>
    </w:rPr>
  </w:style>
  <w:style w:type="paragraph" w:customStyle="1" w:styleId="Publisher">
    <w:name w:val="Publisher"/>
    <w:basedOn w:val="Normal"/>
    <w:semiHidden/>
    <w:rsid w:val="00BC5067"/>
    <w:pPr>
      <w:spacing w:before="480" w:line="260" w:lineRule="exact"/>
      <w:ind w:left="2520"/>
    </w:pPr>
    <w:rPr>
      <w:rFonts w:ascii="Arial Narrow" w:hAnsi="Arial Narrow" w:cstheme="minorBidi"/>
      <w:szCs w:val="24"/>
    </w:rPr>
  </w:style>
  <w:style w:type="paragraph" w:customStyle="1" w:styleId="BOTPNotes">
    <w:name w:val="BOTPNotes"/>
    <w:basedOn w:val="Normal"/>
    <w:link w:val="BOTPNotesChar"/>
    <w:semiHidden/>
    <w:rsid w:val="00BC5067"/>
    <w:pPr>
      <w:spacing w:before="2280" w:line="220" w:lineRule="exact"/>
      <w:ind w:left="2520"/>
    </w:pPr>
    <w:rPr>
      <w:rFonts w:ascii="Arial Narrow" w:hAnsi="Arial Narrow" w:cstheme="minorBidi"/>
      <w:sz w:val="18"/>
      <w:szCs w:val="18"/>
    </w:rPr>
  </w:style>
  <w:style w:type="character" w:customStyle="1" w:styleId="BOTPNotesChar">
    <w:name w:val="BOTPNotes Char"/>
    <w:basedOn w:val="DefaultParagraphFont"/>
    <w:link w:val="BOTPNotes"/>
    <w:semiHidden/>
    <w:rsid w:val="00BC5067"/>
    <w:rPr>
      <w:rFonts w:ascii="Arial Narrow" w:hAnsi="Arial Narrow" w:cstheme="minorBidi"/>
      <w:sz w:val="18"/>
      <w:szCs w:val="18"/>
    </w:rPr>
  </w:style>
  <w:style w:type="paragraph" w:customStyle="1" w:styleId="BOTPNotes2">
    <w:name w:val="BOTPNotes2"/>
    <w:basedOn w:val="BOTPNotes"/>
    <w:semiHidden/>
    <w:rsid w:val="00BC5067"/>
    <w:pPr>
      <w:spacing w:before="480"/>
    </w:pPr>
  </w:style>
  <w:style w:type="paragraph" w:styleId="ListNumber">
    <w:name w:val="List Number"/>
    <w:basedOn w:val="Normal"/>
    <w:qFormat/>
    <w:rsid w:val="00BC5067"/>
    <w:pPr>
      <w:numPr>
        <w:numId w:val="11"/>
      </w:numPr>
      <w:spacing w:before="80" w:after="80" w:line="480" w:lineRule="auto"/>
    </w:pPr>
    <w:rPr>
      <w:rFonts w:asciiTheme="minorHAnsi" w:hAnsiTheme="minorHAnsi" w:cstheme="minorBidi"/>
      <w:szCs w:val="22"/>
    </w:rPr>
  </w:style>
  <w:style w:type="paragraph" w:styleId="ListNumber3">
    <w:name w:val="List Number 3"/>
    <w:basedOn w:val="Normal"/>
    <w:qFormat/>
    <w:rsid w:val="00BC5067"/>
    <w:pPr>
      <w:numPr>
        <w:numId w:val="12"/>
      </w:numPr>
      <w:spacing w:before="80" w:after="80" w:line="480" w:lineRule="auto"/>
    </w:pPr>
    <w:rPr>
      <w:rFonts w:asciiTheme="minorHAnsi" w:hAnsiTheme="minorHAnsi" w:cstheme="minorBidi"/>
      <w:szCs w:val="22"/>
    </w:rPr>
  </w:style>
  <w:style w:type="character" w:styleId="PageNumber">
    <w:name w:val="page number"/>
    <w:basedOn w:val="DefaultParagraphFont"/>
    <w:semiHidden/>
    <w:rsid w:val="00BC5067"/>
  </w:style>
  <w:style w:type="paragraph" w:styleId="Signature">
    <w:name w:val="Signature"/>
    <w:basedOn w:val="Normal"/>
    <w:link w:val="SignatureChar"/>
    <w:semiHidden/>
    <w:rsid w:val="00BC5067"/>
    <w:pPr>
      <w:ind w:left="4320"/>
    </w:pPr>
    <w:rPr>
      <w:rFonts w:asciiTheme="minorHAnsi" w:hAnsiTheme="minorHAnsi" w:cstheme="minorBidi"/>
      <w:sz w:val="22"/>
      <w:szCs w:val="22"/>
    </w:rPr>
  </w:style>
  <w:style w:type="character" w:customStyle="1" w:styleId="SignatureChar">
    <w:name w:val="Signature Char"/>
    <w:basedOn w:val="DefaultParagraphFont"/>
    <w:link w:val="Signature"/>
    <w:semiHidden/>
    <w:rsid w:val="00BC5067"/>
    <w:rPr>
      <w:rFonts w:asciiTheme="minorHAnsi" w:hAnsiTheme="minorHAnsi" w:cstheme="minorBidi"/>
      <w:sz w:val="22"/>
      <w:szCs w:val="22"/>
    </w:rPr>
  </w:style>
  <w:style w:type="table" w:styleId="Table3Deffects1">
    <w:name w:val="Table 3D effects 1"/>
    <w:basedOn w:val="TableNormal"/>
    <w:semiHidden/>
    <w:rsid w:val="00BC5067"/>
    <w:pPr>
      <w:spacing w:after="0" w:line="240" w:lineRule="auto"/>
    </w:pPr>
    <w:rPr>
      <w:rFonts w:eastAsia="Times New Roman"/>
      <w:sz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C5067"/>
    <w:pPr>
      <w:spacing w:after="0" w:line="240" w:lineRule="auto"/>
    </w:pPr>
    <w:rPr>
      <w:rFonts w:eastAsia="Times New Roman"/>
      <w:sz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C5067"/>
    <w:pPr>
      <w:spacing w:after="0" w:line="240" w:lineRule="auto"/>
    </w:pPr>
    <w:rPr>
      <w:rFonts w:eastAsia="Times New Roman"/>
      <w:sz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C5067"/>
    <w:pPr>
      <w:spacing w:after="0" w:line="240" w:lineRule="auto"/>
    </w:pPr>
    <w:rPr>
      <w:rFonts w:eastAsia="Times New Roman"/>
      <w:sz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C5067"/>
    <w:pPr>
      <w:spacing w:after="0" w:line="240" w:lineRule="auto"/>
    </w:pPr>
    <w:rPr>
      <w:rFonts w:eastAsia="Times New Roman"/>
      <w:sz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C5067"/>
    <w:pPr>
      <w:spacing w:after="0" w:line="240" w:lineRule="auto"/>
    </w:pPr>
    <w:rPr>
      <w:rFonts w:eastAsia="Times New Roman"/>
      <w:color w:val="000080"/>
      <w:sz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C5067"/>
    <w:pPr>
      <w:spacing w:after="0" w:line="240" w:lineRule="auto"/>
    </w:pPr>
    <w:rPr>
      <w:rFonts w:eastAsia="Times New Roman"/>
      <w:sz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C5067"/>
    <w:pPr>
      <w:spacing w:after="0" w:line="240" w:lineRule="auto"/>
    </w:pPr>
    <w:rPr>
      <w:rFonts w:eastAsia="Times New Roman"/>
      <w:color w:val="FFFFFF"/>
      <w:sz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C5067"/>
    <w:pPr>
      <w:spacing w:after="0" w:line="240" w:lineRule="auto"/>
    </w:pPr>
    <w:rPr>
      <w:rFonts w:eastAsia="Times New Roman"/>
      <w:sz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C5067"/>
    <w:pPr>
      <w:spacing w:after="0" w:line="240" w:lineRule="auto"/>
    </w:pPr>
    <w:rPr>
      <w:rFonts w:eastAsia="Times New Roman"/>
      <w:sz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C5067"/>
    <w:pPr>
      <w:spacing w:after="0" w:line="240" w:lineRule="auto"/>
    </w:pPr>
    <w:rPr>
      <w:rFonts w:eastAsia="Times New Roman"/>
      <w:b/>
      <w:bCs/>
      <w:sz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C5067"/>
    <w:pPr>
      <w:spacing w:after="0" w:line="240" w:lineRule="auto"/>
    </w:pPr>
    <w:rPr>
      <w:rFonts w:eastAsia="Times New Roman"/>
      <w:b/>
      <w:bCs/>
      <w:sz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C5067"/>
    <w:pPr>
      <w:spacing w:after="0" w:line="240" w:lineRule="auto"/>
    </w:pPr>
    <w:rPr>
      <w:rFonts w:eastAsia="Times New Roman"/>
      <w:b/>
      <w:bCs/>
      <w:sz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C5067"/>
    <w:pPr>
      <w:spacing w:after="0" w:line="240" w:lineRule="auto"/>
    </w:pPr>
    <w:rPr>
      <w:rFonts w:eastAsia="Times New Roman"/>
      <w:sz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C5067"/>
    <w:pPr>
      <w:spacing w:after="0" w:line="240" w:lineRule="auto"/>
    </w:pPr>
    <w:rPr>
      <w:rFonts w:eastAsia="Times New Roman"/>
      <w:sz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C5067"/>
    <w:pPr>
      <w:spacing w:after="0" w:line="240" w:lineRule="auto"/>
    </w:pPr>
    <w:rPr>
      <w:rFonts w:eastAsia="Times New Roman"/>
      <w:sz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C5067"/>
    <w:pPr>
      <w:spacing w:after="0" w:line="240" w:lineRule="auto"/>
    </w:pPr>
    <w:rPr>
      <w:rFonts w:eastAsia="Times New Roman"/>
      <w:sz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C5067"/>
    <w:pPr>
      <w:spacing w:after="0" w:line="240" w:lineRule="auto"/>
    </w:pPr>
    <w:rPr>
      <w:rFonts w:eastAsia="Times New Roman"/>
      <w:sz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C5067"/>
    <w:pPr>
      <w:spacing w:after="0" w:line="240" w:lineRule="auto"/>
    </w:pPr>
    <w:rPr>
      <w:rFonts w:eastAsia="Times New Roman"/>
      <w:sz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C5067"/>
    <w:pPr>
      <w:spacing w:after="0" w:line="240" w:lineRule="auto"/>
    </w:pPr>
    <w:rPr>
      <w:rFonts w:eastAsia="Times New Roman"/>
      <w:sz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C5067"/>
    <w:pPr>
      <w:spacing w:after="0" w:line="240" w:lineRule="auto"/>
    </w:pPr>
    <w:rPr>
      <w:rFonts w:eastAsia="Times New Roman"/>
      <w:sz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C5067"/>
    <w:pPr>
      <w:spacing w:after="0" w:line="240" w:lineRule="auto"/>
    </w:pPr>
    <w:rPr>
      <w:rFonts w:eastAsia="Times New Roman"/>
      <w:sz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C5067"/>
    <w:pPr>
      <w:spacing w:after="0" w:line="240" w:lineRule="auto"/>
    </w:pPr>
    <w:rPr>
      <w:rFonts w:eastAsia="Times New Roman"/>
      <w:sz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C5067"/>
    <w:pPr>
      <w:spacing w:after="0" w:line="240" w:lineRule="auto"/>
    </w:pPr>
    <w:rPr>
      <w:rFonts w:eastAsia="Times New Roman"/>
      <w:b/>
      <w:bCs/>
      <w:sz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C5067"/>
    <w:pPr>
      <w:spacing w:after="0" w:line="240" w:lineRule="auto"/>
    </w:pPr>
    <w:rPr>
      <w:rFonts w:eastAsia="Times New Roman"/>
      <w:sz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C5067"/>
    <w:pPr>
      <w:spacing w:after="0" w:line="240" w:lineRule="auto"/>
    </w:pPr>
    <w:rPr>
      <w:rFonts w:eastAsia="Times New Roman"/>
      <w:sz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C5067"/>
    <w:pPr>
      <w:spacing w:after="0" w:line="240" w:lineRule="auto"/>
    </w:pPr>
    <w:rPr>
      <w:rFonts w:eastAsia="Times New Roman"/>
      <w:sz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C5067"/>
    <w:pPr>
      <w:spacing w:after="0" w:line="240" w:lineRule="auto"/>
    </w:pPr>
    <w:rPr>
      <w:rFonts w:eastAsia="Times New Roman"/>
      <w:sz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C5067"/>
    <w:pPr>
      <w:spacing w:after="0" w:line="240" w:lineRule="auto"/>
    </w:pPr>
    <w:rPr>
      <w:rFonts w:eastAsia="Times New Roman"/>
      <w:sz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C5067"/>
    <w:pPr>
      <w:spacing w:after="0" w:line="240" w:lineRule="auto"/>
    </w:pPr>
    <w:rPr>
      <w:rFonts w:eastAsia="Times New Roman"/>
      <w:sz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C5067"/>
    <w:pPr>
      <w:spacing w:after="0" w:line="240" w:lineRule="auto"/>
    </w:pPr>
    <w:rPr>
      <w:rFonts w:eastAsia="Times New Roman"/>
      <w:sz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C5067"/>
    <w:pPr>
      <w:spacing w:after="0" w:line="240" w:lineRule="auto"/>
    </w:pPr>
    <w:rPr>
      <w:rFonts w:eastAsia="Times New Roman"/>
      <w:sz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C5067"/>
    <w:pPr>
      <w:spacing w:after="0" w:line="240" w:lineRule="auto"/>
    </w:pPr>
    <w:rPr>
      <w:rFonts w:eastAsia="Times New Roman"/>
      <w:sz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C5067"/>
    <w:pPr>
      <w:spacing w:after="0" w:line="240" w:lineRule="auto"/>
    </w:pPr>
    <w:rPr>
      <w:rFonts w:eastAsia="Times New Roman"/>
      <w:sz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C5067"/>
    <w:pPr>
      <w:spacing w:after="0" w:line="240" w:lineRule="auto"/>
    </w:pPr>
    <w:rPr>
      <w:rFonts w:eastAsia="Times New Roman"/>
      <w:sz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C5067"/>
    <w:pPr>
      <w:spacing w:after="0" w:line="240" w:lineRule="auto"/>
    </w:pPr>
    <w:rPr>
      <w:rFonts w:eastAsia="Times New Roman"/>
      <w:sz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C5067"/>
    <w:pPr>
      <w:spacing w:after="0" w:line="240" w:lineRule="auto"/>
    </w:pPr>
    <w:rPr>
      <w:rFonts w:eastAsia="Times New Roman"/>
      <w:sz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C5067"/>
    <w:pPr>
      <w:spacing w:after="0" w:line="240" w:lineRule="auto"/>
    </w:pPr>
    <w:rPr>
      <w:rFonts w:eastAsia="Times New Roman"/>
      <w:sz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C5067"/>
    <w:pPr>
      <w:spacing w:after="0" w:line="240" w:lineRule="auto"/>
    </w:pPr>
    <w:rPr>
      <w:rFonts w:eastAsia="Times New Roman"/>
      <w:sz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C5067"/>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C5067"/>
    <w:pPr>
      <w:spacing w:after="0" w:line="240" w:lineRule="auto"/>
    </w:pPr>
    <w:rPr>
      <w:rFonts w:eastAsia="Times New Roman"/>
      <w:sz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C5067"/>
    <w:pPr>
      <w:spacing w:after="0" w:line="240" w:lineRule="auto"/>
    </w:pPr>
    <w:rPr>
      <w:rFonts w:eastAsia="Times New Roman"/>
      <w:sz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C5067"/>
    <w:pPr>
      <w:spacing w:after="0" w:line="240" w:lineRule="auto"/>
    </w:pPr>
    <w:rPr>
      <w:rFonts w:eastAsia="Times New Roman"/>
      <w:sz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2">
    <w:name w:val="List Bullet 2"/>
    <w:basedOn w:val="Normal"/>
    <w:qFormat/>
    <w:rsid w:val="00BC5067"/>
    <w:pPr>
      <w:numPr>
        <w:numId w:val="10"/>
      </w:numPr>
      <w:spacing w:line="480" w:lineRule="auto"/>
    </w:pPr>
    <w:rPr>
      <w:rFonts w:asciiTheme="minorHAnsi" w:hAnsiTheme="minorHAnsi" w:cstheme="minorBidi"/>
      <w:szCs w:val="22"/>
    </w:rPr>
  </w:style>
  <w:style w:type="character" w:customStyle="1" w:styleId="MultipartFigCap">
    <w:name w:val="MultipartFigCap"/>
    <w:basedOn w:val="DefaultParagraphFont"/>
    <w:qFormat/>
    <w:rsid w:val="00BC5067"/>
    <w:rPr>
      <w:rFonts w:ascii="Arial Narrow" w:hAnsi="Arial Narrow"/>
      <w:i/>
    </w:rPr>
  </w:style>
  <w:style w:type="character" w:customStyle="1" w:styleId="Run-inHead">
    <w:name w:val="Run-inHead"/>
    <w:basedOn w:val="DefaultParagraphFont"/>
    <w:qFormat/>
    <w:rsid w:val="00BC5067"/>
    <w:rPr>
      <w:rFonts w:ascii="Times New Roman" w:hAnsi="Times New Roman"/>
      <w:i/>
      <w:sz w:val="24"/>
      <w:szCs w:val="20"/>
    </w:rPr>
  </w:style>
  <w:style w:type="character" w:customStyle="1" w:styleId="Subscript">
    <w:name w:val="Subscript"/>
    <w:basedOn w:val="DefaultParagraphFont"/>
    <w:qFormat/>
    <w:rsid w:val="00BC5067"/>
    <w:rPr>
      <w:vertAlign w:val="subscript"/>
    </w:rPr>
  </w:style>
  <w:style w:type="paragraph" w:customStyle="1" w:styleId="Series">
    <w:name w:val="Series"/>
    <w:semiHidden/>
    <w:rsid w:val="00BC5067"/>
    <w:pPr>
      <w:spacing w:before="1440" w:after="1440" w:line="240" w:lineRule="auto"/>
    </w:pPr>
    <w:rPr>
      <w:rFonts w:ascii="Arial Narrow" w:eastAsia="Times New Roman" w:hAnsi="Arial Narrow" w:cs="Arial"/>
      <w:bCs/>
      <w:kern w:val="32"/>
      <w:sz w:val="28"/>
      <w:szCs w:val="32"/>
    </w:rPr>
  </w:style>
  <w:style w:type="paragraph" w:customStyle="1" w:styleId="DBID">
    <w:name w:val="DBID"/>
    <w:semiHidden/>
    <w:rsid w:val="00BC5067"/>
    <w:pPr>
      <w:spacing w:after="0" w:line="240" w:lineRule="auto"/>
    </w:pPr>
    <w:rPr>
      <w:rFonts w:ascii="Arial Narrow" w:eastAsia="Times New Roman" w:hAnsi="Arial Narrow" w:cs="Arial"/>
      <w:b/>
      <w:bCs/>
      <w:kern w:val="32"/>
      <w:szCs w:val="32"/>
    </w:rPr>
  </w:style>
  <w:style w:type="paragraph" w:customStyle="1" w:styleId="GlossaryDefinition">
    <w:name w:val="GlossaryDefinition"/>
    <w:basedOn w:val="BodyText"/>
    <w:qFormat/>
    <w:rsid w:val="00BC5067"/>
    <w:pPr>
      <w:spacing w:after="200" w:line="480" w:lineRule="auto"/>
    </w:pPr>
    <w:rPr>
      <w:rFonts w:asciiTheme="minorHAnsi" w:hAnsiTheme="minorHAnsi" w:cstheme="minorBidi"/>
      <w:szCs w:val="22"/>
    </w:rPr>
  </w:style>
  <w:style w:type="character" w:customStyle="1" w:styleId="GlossaryTerm">
    <w:name w:val="GlossaryTerm"/>
    <w:basedOn w:val="DefaultParagraphFont"/>
    <w:qFormat/>
    <w:rsid w:val="00BC5067"/>
    <w:rPr>
      <w:rFonts w:ascii="Arial Narrow" w:hAnsi="Arial Narrow"/>
      <w:b/>
    </w:rPr>
  </w:style>
  <w:style w:type="character" w:customStyle="1" w:styleId="EmphStrong">
    <w:name w:val="EmphStrong"/>
    <w:basedOn w:val="DefaultParagraphFont"/>
    <w:qFormat/>
    <w:rsid w:val="00BC5067"/>
    <w:rPr>
      <w:rFonts w:ascii="Times New Roman" w:hAnsi="Times New Roman"/>
      <w:b/>
      <w:i/>
    </w:rPr>
  </w:style>
  <w:style w:type="paragraph" w:customStyle="1" w:styleId="TOCHeading1">
    <w:name w:val="TOCHeading1"/>
    <w:basedOn w:val="Heading1"/>
    <w:qFormat/>
    <w:rsid w:val="00BC5067"/>
    <w:pPr>
      <w:spacing w:before="240" w:after="200"/>
    </w:pPr>
    <w:rPr>
      <w:rFonts w:eastAsiaTheme="minorHAnsi"/>
    </w:rPr>
  </w:style>
  <w:style w:type="paragraph" w:customStyle="1" w:styleId="ConvFactorBody">
    <w:name w:val="ConvFactorBody"/>
    <w:basedOn w:val="Normal"/>
    <w:semiHidden/>
    <w:rsid w:val="00BC5067"/>
    <w:pPr>
      <w:tabs>
        <w:tab w:val="left" w:pos="540"/>
      </w:tabs>
      <w:autoSpaceDE w:val="0"/>
      <w:autoSpaceDN w:val="0"/>
      <w:adjustRightInd w:val="0"/>
      <w:spacing w:line="480" w:lineRule="auto"/>
      <w:textAlignment w:val="baseline"/>
    </w:pPr>
    <w:rPr>
      <w:rFonts w:ascii="Univers 57 Condensed" w:hAnsi="Univers 57 Condensed" w:cs="Univers 57 Condensed"/>
      <w:color w:val="000000"/>
      <w:sz w:val="22"/>
      <w:szCs w:val="22"/>
    </w:rPr>
  </w:style>
  <w:style w:type="paragraph" w:customStyle="1" w:styleId="Noparagraphstyle">
    <w:name w:val="[No paragraph style]"/>
    <w:semiHidden/>
    <w:rsid w:val="00BC5067"/>
    <w:pPr>
      <w:autoSpaceDE w:val="0"/>
      <w:autoSpaceDN w:val="0"/>
      <w:adjustRightInd w:val="0"/>
      <w:spacing w:after="0" w:line="288" w:lineRule="auto"/>
      <w:textAlignment w:val="center"/>
    </w:pPr>
    <w:rPr>
      <w:rFonts w:ascii="Times" w:eastAsia="Times New Roman" w:hAnsi="Times" w:cs="Times"/>
      <w:color w:val="000000"/>
      <w:szCs w:val="24"/>
    </w:rPr>
  </w:style>
  <w:style w:type="paragraph" w:customStyle="1" w:styleId="TableCellDecAlign">
    <w:name w:val="TableCellDecAlign"/>
    <w:basedOn w:val="BodyText"/>
    <w:qFormat/>
    <w:rsid w:val="00BC5067"/>
    <w:pPr>
      <w:tabs>
        <w:tab w:val="decimal" w:pos="720"/>
      </w:tabs>
      <w:spacing w:after="200" w:line="240" w:lineRule="auto"/>
    </w:pPr>
    <w:rPr>
      <w:rFonts w:asciiTheme="minorHAnsi" w:hAnsiTheme="minorHAnsi" w:cstheme="minorBidi"/>
      <w:sz w:val="20"/>
      <w:szCs w:val="24"/>
    </w:rPr>
  </w:style>
  <w:style w:type="character" w:customStyle="1" w:styleId="SuperEmphasis">
    <w:name w:val="SuperEmphasis"/>
    <w:basedOn w:val="DefaultParagraphFont"/>
    <w:qFormat/>
    <w:rsid w:val="00BC5067"/>
    <w:rPr>
      <w:rFonts w:ascii="Times New Roman" w:hAnsi="Times New Roman"/>
      <w:i/>
      <w:vertAlign w:val="superscript"/>
    </w:rPr>
  </w:style>
  <w:style w:type="character" w:customStyle="1" w:styleId="SubEmphasis">
    <w:name w:val="SubEmphasis"/>
    <w:basedOn w:val="DefaultParagraphFont"/>
    <w:qFormat/>
    <w:rsid w:val="00BC5067"/>
    <w:rPr>
      <w:rFonts w:ascii="Times New Roman" w:hAnsi="Times New Roman"/>
      <w:i/>
      <w:vertAlign w:val="subscript"/>
    </w:rPr>
  </w:style>
  <w:style w:type="paragraph" w:customStyle="1" w:styleId="TOCHeading2">
    <w:name w:val="TOCHeading2"/>
    <w:basedOn w:val="TOCHeading1"/>
    <w:qFormat/>
    <w:rsid w:val="00BC5067"/>
    <w:rPr>
      <w:sz w:val="24"/>
    </w:rPr>
  </w:style>
  <w:style w:type="paragraph" w:customStyle="1" w:styleId="EquationNumbered">
    <w:name w:val="Equation (Numbered)"/>
    <w:basedOn w:val="BodyText"/>
    <w:next w:val="BodyText"/>
    <w:qFormat/>
    <w:rsid w:val="00BC5067"/>
    <w:pPr>
      <w:tabs>
        <w:tab w:val="center" w:pos="4680"/>
        <w:tab w:val="right" w:pos="9360"/>
      </w:tabs>
      <w:spacing w:before="120" w:line="480" w:lineRule="auto"/>
    </w:pPr>
    <w:rPr>
      <w:rFonts w:asciiTheme="minorHAnsi" w:hAnsiTheme="minorHAnsi" w:cstheme="minorBidi"/>
      <w:szCs w:val="22"/>
    </w:rPr>
  </w:style>
  <w:style w:type="paragraph" w:customStyle="1" w:styleId="Hyperlinks">
    <w:name w:val="Hyperlinks"/>
    <w:basedOn w:val="Normal"/>
    <w:link w:val="HyperlinksChar"/>
    <w:qFormat/>
    <w:rsid w:val="00BC5067"/>
    <w:pPr>
      <w:spacing w:before="120" w:after="0" w:line="240" w:lineRule="auto"/>
    </w:pPr>
    <w:rPr>
      <w:rFonts w:asciiTheme="minorHAnsi" w:hAnsiTheme="minorHAnsi" w:cstheme="minorBidi"/>
      <w:color w:val="0000FF"/>
      <w:sz w:val="20"/>
      <w:u w:val="single"/>
    </w:rPr>
  </w:style>
  <w:style w:type="character" w:customStyle="1" w:styleId="HyperlinksChar">
    <w:name w:val="Hyperlinks Char"/>
    <w:basedOn w:val="DefaultParagraphFont"/>
    <w:link w:val="Hyperlinks"/>
    <w:rsid w:val="00BC5067"/>
    <w:rPr>
      <w:rFonts w:asciiTheme="minorHAnsi" w:hAnsiTheme="minorHAnsi" w:cstheme="minorBidi"/>
      <w:color w:val="0000FF"/>
      <w:sz w:val="20"/>
      <w:u w:val="single"/>
    </w:rPr>
  </w:style>
  <w:style w:type="character" w:styleId="HTMLCite">
    <w:name w:val="HTML Cite"/>
    <w:basedOn w:val="DefaultParagraphFont"/>
    <w:uiPriority w:val="99"/>
    <w:semiHidden/>
    <w:unhideWhenUsed/>
    <w:rsid w:val="00BC5067"/>
    <w:rPr>
      <w:i/>
      <w:iCs/>
    </w:rPr>
  </w:style>
  <w:style w:type="paragraph" w:customStyle="1" w:styleId="HyperRMH">
    <w:name w:val="HyperRMH"/>
    <w:basedOn w:val="Hyperlinks"/>
    <w:link w:val="HyperRMHChar"/>
    <w:qFormat/>
    <w:rsid w:val="00BC5067"/>
  </w:style>
  <w:style w:type="character" w:customStyle="1" w:styleId="HyperRMHChar">
    <w:name w:val="HyperRMH Char"/>
    <w:basedOn w:val="HyperlinksChar"/>
    <w:link w:val="HyperRMH"/>
    <w:rsid w:val="00BC5067"/>
    <w:rPr>
      <w:rFonts w:asciiTheme="minorHAnsi" w:hAnsiTheme="minorHAnsi" w:cstheme="minorBidi"/>
      <w:color w:val="0000FF"/>
      <w:sz w:val="20"/>
      <w:u w:val="single"/>
    </w:rPr>
  </w:style>
  <w:style w:type="table" w:customStyle="1" w:styleId="TableGrid10">
    <w:name w:val="Table Grid1"/>
    <w:basedOn w:val="TableNormal"/>
    <w:next w:val="TableGrid"/>
    <w:rsid w:val="00BC5067"/>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rsid w:val="00BC5067"/>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8019FC"/>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19FC"/>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19FC"/>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19FC"/>
    <w:pPr>
      <w:spacing w:after="100"/>
      <w:ind w:left="1760"/>
    </w:pPr>
    <w:rPr>
      <w:rFonts w:asciiTheme="minorHAnsi" w:eastAsiaTheme="minorEastAsia" w:hAnsiTheme="minorHAnsi" w:cstheme="minorBidi"/>
      <w:sz w:val="22"/>
      <w:szCs w:val="22"/>
    </w:rPr>
  </w:style>
  <w:style w:type="paragraph" w:customStyle="1" w:styleId="EndNoteBibliography">
    <w:name w:val="EndNote Bibliography"/>
    <w:basedOn w:val="Normal"/>
    <w:link w:val="EndNoteBibliographyChar"/>
    <w:rsid w:val="00264210"/>
    <w:pPr>
      <w:spacing w:line="480" w:lineRule="auto"/>
    </w:pPr>
    <w:rPr>
      <w:noProof/>
      <w:szCs w:val="22"/>
    </w:rPr>
  </w:style>
  <w:style w:type="character" w:customStyle="1" w:styleId="EndNoteBibliographyChar">
    <w:name w:val="EndNote Bibliography Char"/>
    <w:basedOn w:val="DefaultParagraphFont"/>
    <w:link w:val="EndNoteBibliography"/>
    <w:rsid w:val="00264210"/>
    <w:rPr>
      <w:noProof/>
      <w:szCs w:val="22"/>
    </w:rPr>
  </w:style>
  <w:style w:type="table" w:styleId="LightList-Accent1">
    <w:name w:val="Light List Accent 1"/>
    <w:basedOn w:val="TableNormal"/>
    <w:uiPriority w:val="61"/>
    <w:rsid w:val="002642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able of figures" w:uiPriority="0"/>
    <w:lsdException w:name="footnote reference" w:uiPriority="0"/>
    <w:lsdException w:name="page number" w:uiPriority="0"/>
    <w:lsdException w:name="List Bullet" w:uiPriority="0" w:qFormat="1"/>
    <w:lsdException w:name="List Number" w:uiPriority="0" w:qFormat="1"/>
    <w:lsdException w:name="List Bullet 2" w:uiPriority="0" w:qFormat="1"/>
    <w:lsdException w:name="List Bullet 3" w:uiPriority="0" w:qFormat="1"/>
    <w:lsdException w:name="List Number 2" w:uiPriority="0" w:qFormat="1"/>
    <w:lsdException w:name="List Number 3" w:uiPriority="0" w:qFormat="1"/>
    <w:lsdException w:name="Title" w:semiHidden="0" w:uiPriority="0" w:unhideWhenUsed="0" w:qFormat="1"/>
    <w:lsdException w:name="Signature" w:uiPriority="0"/>
    <w:lsdException w:name="Default Paragraph Font" w:uiPriority="1"/>
    <w:lsdException w:name="Body Text" w:qFormat="1"/>
    <w:lsdException w:name="Subtitle" w:semiHidden="0" w:uiPriority="11" w:unhideWhenUsed="0" w:qFormat="1"/>
    <w:lsdException w:name="Hyperlink" w:qFormat="1"/>
    <w:lsdException w:name="Strong" w:semiHidden="0" w:uiPriority="0" w:unhideWhenUsed="0" w:qFormat="1"/>
    <w:lsdException w:name="Emphasis" w:semiHidden="0" w:uiPriority="0" w:unhideWhenUsed="0" w:qFormat="1"/>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D68"/>
  </w:style>
  <w:style w:type="paragraph" w:styleId="Heading1">
    <w:name w:val="heading 1"/>
    <w:basedOn w:val="Normal"/>
    <w:next w:val="BodyText"/>
    <w:link w:val="Heading1Char"/>
    <w:qFormat/>
    <w:rsid w:val="002F63B5"/>
    <w:pPr>
      <w:keepNext/>
      <w:spacing w:before="480" w:after="0"/>
      <w:outlineLvl w:val="0"/>
    </w:pPr>
    <w:rPr>
      <w:rFonts w:ascii="Arial Narrow" w:eastAsia="Times New Roman" w:hAnsi="Arial Narrow" w:cs="Arial"/>
      <w:b/>
      <w:bCs/>
      <w:kern w:val="32"/>
      <w:sz w:val="32"/>
      <w:szCs w:val="32"/>
    </w:rPr>
  </w:style>
  <w:style w:type="paragraph" w:styleId="Heading2">
    <w:name w:val="heading 2"/>
    <w:basedOn w:val="Normal"/>
    <w:next w:val="Normal"/>
    <w:link w:val="Heading2Char"/>
    <w:autoRedefine/>
    <w:unhideWhenUsed/>
    <w:qFormat/>
    <w:rsid w:val="00B36331"/>
    <w:pPr>
      <w:keepNext/>
      <w:keepLines/>
      <w:spacing w:before="240" w:after="0"/>
      <w:outlineLvl w:val="1"/>
    </w:pPr>
    <w:rPr>
      <w:rFonts w:ascii="Arial Narrow" w:eastAsiaTheme="majorEastAsia" w:hAnsi="Arial Narrow" w:cstheme="majorBidi"/>
      <w:b/>
      <w:bCs/>
      <w:sz w:val="32"/>
      <w:szCs w:val="28"/>
    </w:rPr>
  </w:style>
  <w:style w:type="paragraph" w:styleId="Heading3">
    <w:name w:val="heading 3"/>
    <w:basedOn w:val="Normal"/>
    <w:next w:val="Normal"/>
    <w:link w:val="Heading3Char"/>
    <w:unhideWhenUsed/>
    <w:qFormat/>
    <w:rsid w:val="00CE48DF"/>
    <w:pPr>
      <w:keepNext/>
      <w:keepLines/>
      <w:spacing w:before="200" w:after="0"/>
      <w:ind w:left="432"/>
      <w:outlineLvl w:val="2"/>
    </w:pPr>
    <w:rPr>
      <w:rFonts w:asciiTheme="majorHAnsi" w:eastAsiaTheme="majorEastAsia" w:hAnsiTheme="majorHAnsi" w:cstheme="majorBidi"/>
      <w:b/>
      <w:bCs/>
      <w:sz w:val="28"/>
    </w:rPr>
  </w:style>
  <w:style w:type="paragraph" w:styleId="Heading4">
    <w:name w:val="heading 4"/>
    <w:basedOn w:val="Normal"/>
    <w:next w:val="Normal"/>
    <w:link w:val="Heading4Char"/>
    <w:unhideWhenUsed/>
    <w:qFormat/>
    <w:rsid w:val="00090019"/>
    <w:pPr>
      <w:keepNext/>
      <w:keepLines/>
      <w:tabs>
        <w:tab w:val="left" w:pos="2880"/>
      </w:tabs>
      <w:spacing w:before="200" w:after="0"/>
      <w:ind w:left="288"/>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D146B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810DF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10DF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BC5067"/>
    <w:pPr>
      <w:tabs>
        <w:tab w:val="num" w:pos="1728"/>
      </w:tabs>
      <w:spacing w:before="240" w:after="60"/>
      <w:ind w:left="1728" w:hanging="432"/>
      <w:outlineLvl w:val="7"/>
    </w:pPr>
    <w:rPr>
      <w:rFonts w:asciiTheme="minorHAnsi" w:hAnsiTheme="minorHAnsi" w:cstheme="minorBidi"/>
      <w:i/>
      <w:iCs/>
      <w:szCs w:val="24"/>
    </w:rPr>
  </w:style>
  <w:style w:type="paragraph" w:styleId="Heading9">
    <w:name w:val="heading 9"/>
    <w:basedOn w:val="Normal"/>
    <w:next w:val="Normal"/>
    <w:link w:val="Heading9Char"/>
    <w:semiHidden/>
    <w:qFormat/>
    <w:rsid w:val="00BC5067"/>
    <w:pPr>
      <w:tabs>
        <w:tab w:val="num" w:pos="1872"/>
      </w:tabs>
      <w:spacing w:before="240" w:after="60"/>
      <w:ind w:left="1872" w:hanging="144"/>
      <w:outlineLvl w:val="8"/>
    </w:pPr>
    <w:rPr>
      <w:rFonts w:ascii="Arial Narrow" w:hAnsi="Arial Narrow"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3B5B09"/>
    <w:pPr>
      <w:spacing w:after="120"/>
    </w:pPr>
  </w:style>
  <w:style w:type="character" w:customStyle="1" w:styleId="BodyTextChar">
    <w:name w:val="Body Text Char"/>
    <w:basedOn w:val="DefaultParagraphFont"/>
    <w:link w:val="BodyText"/>
    <w:uiPriority w:val="99"/>
    <w:rsid w:val="003B5B09"/>
  </w:style>
  <w:style w:type="character" w:customStyle="1" w:styleId="Heading1Char">
    <w:name w:val="Heading 1 Char"/>
    <w:basedOn w:val="DefaultParagraphFont"/>
    <w:link w:val="Heading1"/>
    <w:rsid w:val="002F63B5"/>
    <w:rPr>
      <w:rFonts w:ascii="Arial Narrow" w:eastAsia="Times New Roman" w:hAnsi="Arial Narrow" w:cs="Arial"/>
      <w:b/>
      <w:bCs/>
      <w:kern w:val="32"/>
      <w:sz w:val="32"/>
      <w:szCs w:val="32"/>
    </w:rPr>
  </w:style>
  <w:style w:type="character" w:customStyle="1" w:styleId="Heading2Char">
    <w:name w:val="Heading 2 Char"/>
    <w:basedOn w:val="DefaultParagraphFont"/>
    <w:link w:val="Heading2"/>
    <w:rsid w:val="00B36331"/>
    <w:rPr>
      <w:rFonts w:ascii="Arial Narrow" w:eastAsiaTheme="majorEastAsia" w:hAnsi="Arial Narrow" w:cstheme="majorBidi"/>
      <w:b/>
      <w:bCs/>
      <w:sz w:val="32"/>
      <w:szCs w:val="28"/>
    </w:rPr>
  </w:style>
  <w:style w:type="character" w:customStyle="1" w:styleId="Heading3Char">
    <w:name w:val="Heading 3 Char"/>
    <w:basedOn w:val="DefaultParagraphFont"/>
    <w:link w:val="Heading3"/>
    <w:rsid w:val="00CE48DF"/>
    <w:rPr>
      <w:rFonts w:asciiTheme="majorHAnsi" w:eastAsiaTheme="majorEastAsia" w:hAnsiTheme="majorHAnsi" w:cstheme="majorBidi"/>
      <w:b/>
      <w:bCs/>
      <w:sz w:val="28"/>
    </w:rPr>
  </w:style>
  <w:style w:type="character" w:customStyle="1" w:styleId="Heading4Char">
    <w:name w:val="Heading 4 Char"/>
    <w:basedOn w:val="DefaultParagraphFont"/>
    <w:link w:val="Heading4"/>
    <w:rsid w:val="00090019"/>
    <w:rPr>
      <w:rFonts w:asciiTheme="majorHAnsi" w:eastAsiaTheme="majorEastAsia" w:hAnsiTheme="majorHAnsi" w:cstheme="majorBidi"/>
      <w:b/>
      <w:bCs/>
      <w:i/>
      <w:iCs/>
    </w:rPr>
  </w:style>
  <w:style w:type="character" w:customStyle="1" w:styleId="Heading5Char">
    <w:name w:val="Heading 5 Char"/>
    <w:basedOn w:val="DefaultParagraphFont"/>
    <w:link w:val="Heading5"/>
    <w:rsid w:val="00D146B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810D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810D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C5067"/>
    <w:rPr>
      <w:rFonts w:asciiTheme="minorHAnsi" w:hAnsiTheme="minorHAnsi" w:cstheme="minorBidi"/>
      <w:i/>
      <w:iCs/>
      <w:szCs w:val="24"/>
    </w:rPr>
  </w:style>
  <w:style w:type="character" w:customStyle="1" w:styleId="Heading9Char">
    <w:name w:val="Heading 9 Char"/>
    <w:basedOn w:val="DefaultParagraphFont"/>
    <w:link w:val="Heading9"/>
    <w:semiHidden/>
    <w:rsid w:val="00BC5067"/>
    <w:rPr>
      <w:rFonts w:ascii="Arial Narrow" w:hAnsi="Arial Narrow" w:cs="Arial"/>
      <w:sz w:val="22"/>
      <w:szCs w:val="22"/>
    </w:rPr>
  </w:style>
  <w:style w:type="paragraph" w:styleId="ListParagraph">
    <w:name w:val="List Paragraph"/>
    <w:basedOn w:val="Normal"/>
    <w:uiPriority w:val="34"/>
    <w:qFormat/>
    <w:rsid w:val="00582113"/>
    <w:pPr>
      <w:ind w:left="720"/>
      <w:contextualSpacing/>
    </w:pPr>
  </w:style>
  <w:style w:type="paragraph" w:styleId="Title">
    <w:name w:val="Title"/>
    <w:basedOn w:val="Normal"/>
    <w:next w:val="Normal"/>
    <w:link w:val="TitleChar"/>
    <w:qFormat/>
    <w:rsid w:val="00DE06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E06F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06F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E06F4"/>
    <w:rPr>
      <w:rFonts w:asciiTheme="majorHAnsi" w:eastAsiaTheme="majorEastAsia" w:hAnsiTheme="majorHAnsi" w:cstheme="majorBidi"/>
      <w:i/>
      <w:iCs/>
      <w:color w:val="4F81BD" w:themeColor="accent1"/>
      <w:spacing w:val="15"/>
      <w:sz w:val="24"/>
      <w:szCs w:val="24"/>
    </w:rPr>
  </w:style>
  <w:style w:type="character" w:styleId="BookTitle">
    <w:name w:val="Book Title"/>
    <w:basedOn w:val="DefaultParagraphFont"/>
    <w:uiPriority w:val="33"/>
    <w:qFormat/>
    <w:rsid w:val="00DE06F4"/>
    <w:rPr>
      <w:b/>
      <w:bCs/>
      <w:smallCaps/>
      <w:spacing w:val="5"/>
    </w:rPr>
  </w:style>
  <w:style w:type="character" w:styleId="SubtleEmphasis">
    <w:name w:val="Subtle Emphasis"/>
    <w:basedOn w:val="DefaultParagraphFont"/>
    <w:uiPriority w:val="19"/>
    <w:qFormat/>
    <w:rsid w:val="00DE06F4"/>
    <w:rPr>
      <w:i/>
      <w:iCs/>
      <w:color w:val="808080" w:themeColor="text1" w:themeTint="7F"/>
    </w:rPr>
  </w:style>
  <w:style w:type="paragraph" w:styleId="BalloonText">
    <w:name w:val="Balloon Text"/>
    <w:basedOn w:val="Normal"/>
    <w:link w:val="BalloonTextChar"/>
    <w:semiHidden/>
    <w:unhideWhenUsed/>
    <w:rsid w:val="003B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B5B09"/>
    <w:rPr>
      <w:rFonts w:ascii="Tahoma" w:hAnsi="Tahoma" w:cs="Tahoma"/>
      <w:sz w:val="16"/>
      <w:szCs w:val="16"/>
    </w:rPr>
  </w:style>
  <w:style w:type="paragraph" w:customStyle="1" w:styleId="FigureCaption">
    <w:name w:val="FigureCaption"/>
    <w:basedOn w:val="Normal"/>
    <w:next w:val="ListParagraph"/>
    <w:link w:val="FigureCaptionChar"/>
    <w:autoRedefine/>
    <w:qFormat/>
    <w:rsid w:val="00331AE1"/>
    <w:pPr>
      <w:numPr>
        <w:numId w:val="9"/>
      </w:numPr>
      <w:tabs>
        <w:tab w:val="left" w:pos="1080"/>
      </w:tabs>
      <w:spacing w:after="240"/>
    </w:pPr>
  </w:style>
  <w:style w:type="character" w:customStyle="1" w:styleId="FigureCaptionChar">
    <w:name w:val="FigureCaption Char"/>
    <w:basedOn w:val="DefaultParagraphFont"/>
    <w:link w:val="FigureCaption"/>
    <w:locked/>
    <w:rsid w:val="00331AE1"/>
  </w:style>
  <w:style w:type="paragraph" w:customStyle="1" w:styleId="BodyNoIndent">
    <w:name w:val="BodyNoIndent"/>
    <w:basedOn w:val="BodyText"/>
    <w:qFormat/>
    <w:rsid w:val="00ED5F1D"/>
    <w:pPr>
      <w:spacing w:after="0" w:line="480" w:lineRule="auto"/>
    </w:pPr>
    <w:rPr>
      <w:rFonts w:eastAsia="Times New Roman"/>
    </w:rPr>
  </w:style>
  <w:style w:type="character" w:styleId="Hyperlink">
    <w:name w:val="Hyperlink"/>
    <w:basedOn w:val="DefaultParagraphFont"/>
    <w:uiPriority w:val="99"/>
    <w:qFormat/>
    <w:rsid w:val="00570E6B"/>
    <w:rPr>
      <w:i/>
      <w:color w:val="auto"/>
      <w:u w:val="none"/>
    </w:rPr>
  </w:style>
  <w:style w:type="character" w:customStyle="1" w:styleId="Superscript">
    <w:name w:val="Superscript"/>
    <w:basedOn w:val="DefaultParagraphFont"/>
    <w:qFormat/>
    <w:rsid w:val="00570E6B"/>
    <w:rPr>
      <w:vertAlign w:val="superscript"/>
    </w:rPr>
  </w:style>
  <w:style w:type="character" w:styleId="Emphasis">
    <w:name w:val="Emphasis"/>
    <w:basedOn w:val="DefaultParagraphFont"/>
    <w:qFormat/>
    <w:rsid w:val="009758EF"/>
    <w:rPr>
      <w:i/>
      <w:iCs/>
    </w:rPr>
  </w:style>
  <w:style w:type="character" w:styleId="IntenseEmphasis">
    <w:name w:val="Intense Emphasis"/>
    <w:basedOn w:val="DefaultParagraphFont"/>
    <w:uiPriority w:val="21"/>
    <w:qFormat/>
    <w:rsid w:val="009758EF"/>
    <w:rPr>
      <w:b/>
      <w:bCs/>
      <w:i/>
      <w:iCs/>
      <w:color w:val="4F81BD" w:themeColor="accent1"/>
    </w:rPr>
  </w:style>
  <w:style w:type="character" w:styleId="Strong">
    <w:name w:val="Strong"/>
    <w:basedOn w:val="DefaultParagraphFont"/>
    <w:qFormat/>
    <w:rsid w:val="009758EF"/>
    <w:rPr>
      <w:b/>
      <w:bCs/>
    </w:rPr>
  </w:style>
  <w:style w:type="paragraph" w:styleId="Header">
    <w:name w:val="header"/>
    <w:basedOn w:val="Normal"/>
    <w:link w:val="HeaderChar"/>
    <w:uiPriority w:val="99"/>
    <w:unhideWhenUsed/>
    <w:rsid w:val="00474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22C"/>
  </w:style>
  <w:style w:type="paragraph" w:styleId="Footer">
    <w:name w:val="footer"/>
    <w:basedOn w:val="Normal"/>
    <w:link w:val="FooterChar"/>
    <w:unhideWhenUsed/>
    <w:rsid w:val="0047422C"/>
    <w:pPr>
      <w:tabs>
        <w:tab w:val="center" w:pos="4680"/>
        <w:tab w:val="right" w:pos="9360"/>
      </w:tabs>
      <w:spacing w:after="0" w:line="240" w:lineRule="auto"/>
    </w:pPr>
  </w:style>
  <w:style w:type="character" w:customStyle="1" w:styleId="FooterChar">
    <w:name w:val="Footer Char"/>
    <w:basedOn w:val="DefaultParagraphFont"/>
    <w:link w:val="Footer"/>
    <w:rsid w:val="0047422C"/>
  </w:style>
  <w:style w:type="character" w:styleId="CommentReference">
    <w:name w:val="annotation reference"/>
    <w:basedOn w:val="DefaultParagraphFont"/>
    <w:uiPriority w:val="99"/>
    <w:semiHidden/>
    <w:unhideWhenUsed/>
    <w:rsid w:val="00546C3F"/>
    <w:rPr>
      <w:sz w:val="16"/>
      <w:szCs w:val="16"/>
    </w:rPr>
  </w:style>
  <w:style w:type="paragraph" w:styleId="CommentText">
    <w:name w:val="annotation text"/>
    <w:basedOn w:val="Normal"/>
    <w:link w:val="CommentTextChar"/>
    <w:unhideWhenUsed/>
    <w:rsid w:val="00546C3F"/>
    <w:pPr>
      <w:spacing w:line="240" w:lineRule="auto"/>
    </w:pPr>
    <w:rPr>
      <w:sz w:val="20"/>
    </w:rPr>
  </w:style>
  <w:style w:type="character" w:customStyle="1" w:styleId="CommentTextChar">
    <w:name w:val="Comment Text Char"/>
    <w:basedOn w:val="DefaultParagraphFont"/>
    <w:link w:val="CommentText"/>
    <w:rsid w:val="00546C3F"/>
    <w:rPr>
      <w:sz w:val="20"/>
      <w:szCs w:val="20"/>
    </w:rPr>
  </w:style>
  <w:style w:type="paragraph" w:styleId="CommentSubject">
    <w:name w:val="annotation subject"/>
    <w:basedOn w:val="CommentText"/>
    <w:next w:val="CommentText"/>
    <w:link w:val="CommentSubjectChar"/>
    <w:semiHidden/>
    <w:unhideWhenUsed/>
    <w:rsid w:val="00546C3F"/>
    <w:rPr>
      <w:b/>
      <w:bCs/>
    </w:rPr>
  </w:style>
  <w:style w:type="character" w:customStyle="1" w:styleId="CommentSubjectChar">
    <w:name w:val="Comment Subject Char"/>
    <w:basedOn w:val="CommentTextChar"/>
    <w:link w:val="CommentSubject"/>
    <w:semiHidden/>
    <w:rsid w:val="00546C3F"/>
    <w:rPr>
      <w:b/>
      <w:bCs/>
      <w:sz w:val="20"/>
      <w:szCs w:val="20"/>
    </w:rPr>
  </w:style>
  <w:style w:type="paragraph" w:customStyle="1" w:styleId="Reference">
    <w:name w:val="Reference"/>
    <w:basedOn w:val="Normal"/>
    <w:qFormat/>
    <w:rsid w:val="00EE79FA"/>
    <w:pPr>
      <w:spacing w:after="0" w:line="240" w:lineRule="auto"/>
      <w:ind w:left="202" w:hanging="202"/>
    </w:pPr>
    <w:rPr>
      <w:rFonts w:eastAsia="Times New Roman"/>
    </w:rPr>
  </w:style>
  <w:style w:type="paragraph" w:customStyle="1" w:styleId="References">
    <w:name w:val="References"/>
    <w:basedOn w:val="Normal"/>
    <w:autoRedefine/>
    <w:rsid w:val="00CD2962"/>
    <w:pPr>
      <w:spacing w:before="120" w:after="120" w:line="240" w:lineRule="auto"/>
      <w:ind w:left="360" w:hanging="360"/>
    </w:pPr>
    <w:rPr>
      <w:rFonts w:eastAsia="Times New Roman"/>
      <w:bCs/>
      <w:color w:val="221E1F"/>
      <w:sz w:val="20"/>
    </w:rPr>
  </w:style>
  <w:style w:type="paragraph" w:customStyle="1" w:styleId="Default">
    <w:name w:val="Default"/>
    <w:rsid w:val="00BF2DDA"/>
    <w:pPr>
      <w:autoSpaceDE w:val="0"/>
      <w:autoSpaceDN w:val="0"/>
      <w:adjustRightInd w:val="0"/>
      <w:spacing w:after="0" w:line="240" w:lineRule="auto"/>
    </w:pPr>
    <w:rPr>
      <w:rFonts w:ascii="Times" w:hAnsi="Times" w:cs="Times"/>
      <w:color w:val="000000"/>
      <w:szCs w:val="24"/>
    </w:rPr>
  </w:style>
  <w:style w:type="paragraph" w:customStyle="1" w:styleId="Pa22">
    <w:name w:val="Pa22"/>
    <w:basedOn w:val="Default"/>
    <w:next w:val="Default"/>
    <w:uiPriority w:val="99"/>
    <w:rsid w:val="00BF2DDA"/>
    <w:pPr>
      <w:spacing w:line="201" w:lineRule="atLeast"/>
    </w:pPr>
    <w:rPr>
      <w:rFonts w:cs="Times New Roman"/>
      <w:color w:val="auto"/>
    </w:rPr>
  </w:style>
  <w:style w:type="paragraph" w:customStyle="1" w:styleId="SP7282649">
    <w:name w:val="SP.7.282649"/>
    <w:basedOn w:val="Default"/>
    <w:next w:val="Default"/>
    <w:uiPriority w:val="99"/>
    <w:rsid w:val="00D076D7"/>
    <w:rPr>
      <w:rFonts w:cs="Times New Roman"/>
      <w:color w:val="auto"/>
    </w:rPr>
  </w:style>
  <w:style w:type="character" w:customStyle="1" w:styleId="SC7249873">
    <w:name w:val="SC.7.249873"/>
    <w:uiPriority w:val="99"/>
    <w:rsid w:val="00D076D7"/>
    <w:rPr>
      <w:rFonts w:cs="Times"/>
      <w:color w:val="000000"/>
    </w:rPr>
  </w:style>
  <w:style w:type="paragraph" w:styleId="BodyText2">
    <w:name w:val="Body Text 2"/>
    <w:basedOn w:val="Normal"/>
    <w:link w:val="BodyText2Char"/>
    <w:uiPriority w:val="99"/>
    <w:semiHidden/>
    <w:unhideWhenUsed/>
    <w:rsid w:val="00385FDA"/>
    <w:pPr>
      <w:spacing w:after="120" w:line="480" w:lineRule="auto"/>
    </w:pPr>
  </w:style>
  <w:style w:type="character" w:customStyle="1" w:styleId="BodyText2Char">
    <w:name w:val="Body Text 2 Char"/>
    <w:basedOn w:val="DefaultParagraphFont"/>
    <w:link w:val="BodyText2"/>
    <w:uiPriority w:val="99"/>
    <w:semiHidden/>
    <w:rsid w:val="00385FDA"/>
  </w:style>
  <w:style w:type="paragraph" w:styleId="ListNumber2">
    <w:name w:val="List Number 2"/>
    <w:basedOn w:val="Normal"/>
    <w:qFormat/>
    <w:rsid w:val="00B4414E"/>
    <w:pPr>
      <w:numPr>
        <w:numId w:val="1"/>
      </w:numPr>
      <w:spacing w:before="80" w:after="80" w:line="480" w:lineRule="auto"/>
    </w:pPr>
    <w:rPr>
      <w:rFonts w:eastAsia="Times New Roman"/>
    </w:rPr>
  </w:style>
  <w:style w:type="table" w:styleId="TableGrid">
    <w:name w:val="Table Grid"/>
    <w:basedOn w:val="TableNormal"/>
    <w:rsid w:val="00226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6A63"/>
    <w:pPr>
      <w:spacing w:after="0" w:line="240" w:lineRule="auto"/>
    </w:pPr>
  </w:style>
  <w:style w:type="paragraph" w:styleId="FootnoteText">
    <w:name w:val="footnote text"/>
    <w:basedOn w:val="Normal"/>
    <w:link w:val="FootnoteTextChar"/>
    <w:uiPriority w:val="99"/>
    <w:semiHidden/>
    <w:unhideWhenUsed/>
    <w:rsid w:val="00C957BA"/>
    <w:pPr>
      <w:spacing w:after="0" w:line="240" w:lineRule="auto"/>
    </w:pPr>
    <w:rPr>
      <w:rFonts w:ascii="Calibri" w:eastAsia="Calibri" w:hAnsi="Calibri"/>
      <w:szCs w:val="24"/>
    </w:rPr>
  </w:style>
  <w:style w:type="character" w:customStyle="1" w:styleId="FootnoteTextChar">
    <w:name w:val="Footnote Text Char"/>
    <w:basedOn w:val="DefaultParagraphFont"/>
    <w:link w:val="FootnoteText"/>
    <w:uiPriority w:val="99"/>
    <w:semiHidden/>
    <w:rsid w:val="00C957BA"/>
    <w:rPr>
      <w:rFonts w:ascii="Calibri" w:eastAsia="Calibri" w:hAnsi="Calibri"/>
      <w:szCs w:val="24"/>
    </w:rPr>
  </w:style>
  <w:style w:type="character" w:styleId="FootnoteReference">
    <w:name w:val="footnote reference"/>
    <w:semiHidden/>
    <w:unhideWhenUsed/>
    <w:rsid w:val="00C957BA"/>
    <w:rPr>
      <w:vertAlign w:val="superscript"/>
    </w:rPr>
  </w:style>
  <w:style w:type="paragraph" w:styleId="ListBullet3">
    <w:name w:val="List Bullet 3"/>
    <w:basedOn w:val="Normal"/>
    <w:qFormat/>
    <w:rsid w:val="00C06675"/>
    <w:pPr>
      <w:numPr>
        <w:numId w:val="2"/>
      </w:numPr>
      <w:spacing w:after="0" w:line="480" w:lineRule="auto"/>
    </w:pPr>
    <w:rPr>
      <w:rFonts w:eastAsia="Times New Roman"/>
    </w:rPr>
  </w:style>
  <w:style w:type="character" w:customStyle="1" w:styleId="A3">
    <w:name w:val="A3"/>
    <w:uiPriority w:val="99"/>
    <w:rsid w:val="00992A94"/>
    <w:rPr>
      <w:color w:val="000000"/>
      <w:sz w:val="18"/>
      <w:szCs w:val="18"/>
    </w:rPr>
  </w:style>
  <w:style w:type="paragraph" w:styleId="Caption">
    <w:name w:val="caption"/>
    <w:basedOn w:val="Normal"/>
    <w:next w:val="Normal"/>
    <w:uiPriority w:val="35"/>
    <w:unhideWhenUsed/>
    <w:qFormat/>
    <w:rsid w:val="000A6996"/>
    <w:pPr>
      <w:spacing w:line="240" w:lineRule="auto"/>
    </w:pPr>
    <w:rPr>
      <w:b/>
      <w:bCs/>
      <w:color w:val="4F81BD" w:themeColor="accent1"/>
      <w:sz w:val="18"/>
      <w:szCs w:val="18"/>
    </w:rPr>
  </w:style>
  <w:style w:type="paragraph" w:styleId="ListBullet">
    <w:name w:val="List Bullet"/>
    <w:basedOn w:val="Normal"/>
    <w:unhideWhenUsed/>
    <w:qFormat/>
    <w:rsid w:val="00956048"/>
    <w:pPr>
      <w:numPr>
        <w:numId w:val="4"/>
      </w:numPr>
      <w:contextualSpacing/>
    </w:pPr>
  </w:style>
  <w:style w:type="paragraph" w:styleId="TOCHeading">
    <w:name w:val="TOC Heading"/>
    <w:basedOn w:val="Heading1"/>
    <w:next w:val="Normal"/>
    <w:uiPriority w:val="39"/>
    <w:unhideWhenUsed/>
    <w:qFormat/>
    <w:rsid w:val="00021ECB"/>
    <w:pPr>
      <w:keepLines/>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021ECB"/>
    <w:pPr>
      <w:spacing w:after="100"/>
    </w:pPr>
  </w:style>
  <w:style w:type="paragraph" w:styleId="TOC2">
    <w:name w:val="toc 2"/>
    <w:basedOn w:val="Normal"/>
    <w:next w:val="Normal"/>
    <w:autoRedefine/>
    <w:uiPriority w:val="39"/>
    <w:unhideWhenUsed/>
    <w:qFormat/>
    <w:rsid w:val="003C7B1B"/>
    <w:pPr>
      <w:tabs>
        <w:tab w:val="right" w:leader="dot" w:pos="9350"/>
      </w:tabs>
      <w:spacing w:after="100"/>
      <w:ind w:left="240"/>
      <w:jc w:val="both"/>
    </w:pPr>
  </w:style>
  <w:style w:type="paragraph" w:styleId="TOC3">
    <w:name w:val="toc 3"/>
    <w:basedOn w:val="Normal"/>
    <w:next w:val="Normal"/>
    <w:autoRedefine/>
    <w:uiPriority w:val="39"/>
    <w:unhideWhenUsed/>
    <w:qFormat/>
    <w:rsid w:val="00021ECB"/>
    <w:pPr>
      <w:spacing w:after="100"/>
      <w:ind w:left="480"/>
    </w:pPr>
  </w:style>
  <w:style w:type="paragraph" w:styleId="TOC4">
    <w:name w:val="toc 4"/>
    <w:basedOn w:val="Normal"/>
    <w:next w:val="Normal"/>
    <w:autoRedefine/>
    <w:uiPriority w:val="39"/>
    <w:unhideWhenUsed/>
    <w:rsid w:val="00021ECB"/>
    <w:pPr>
      <w:spacing w:after="100"/>
      <w:ind w:left="720"/>
    </w:pPr>
  </w:style>
  <w:style w:type="paragraph" w:styleId="TOC5">
    <w:name w:val="toc 5"/>
    <w:basedOn w:val="Normal"/>
    <w:next w:val="Normal"/>
    <w:autoRedefine/>
    <w:uiPriority w:val="39"/>
    <w:unhideWhenUsed/>
    <w:rsid w:val="00021ECB"/>
    <w:pPr>
      <w:spacing w:after="100"/>
      <w:ind w:left="960"/>
    </w:pPr>
  </w:style>
  <w:style w:type="paragraph" w:customStyle="1" w:styleId="ColorfulList-Accent11">
    <w:name w:val="Colorful List - Accent 11"/>
    <w:basedOn w:val="Normal"/>
    <w:uiPriority w:val="34"/>
    <w:qFormat/>
    <w:rsid w:val="00B14965"/>
    <w:pPr>
      <w:ind w:left="720"/>
      <w:contextualSpacing/>
    </w:pPr>
    <w:rPr>
      <w:rFonts w:ascii="Calibri" w:eastAsia="Calibri" w:hAnsi="Calibri"/>
      <w:sz w:val="22"/>
      <w:szCs w:val="22"/>
    </w:rPr>
  </w:style>
  <w:style w:type="paragraph" w:styleId="TableofFigures">
    <w:name w:val="table of figures"/>
    <w:basedOn w:val="Normal"/>
    <w:next w:val="Normal"/>
    <w:unhideWhenUsed/>
    <w:rsid w:val="0020296C"/>
    <w:pPr>
      <w:spacing w:after="0"/>
    </w:pPr>
    <w:rPr>
      <w:rFonts w:asciiTheme="minorHAnsi" w:hAnsiTheme="minorHAnsi"/>
      <w:i/>
      <w:iCs/>
      <w:sz w:val="20"/>
    </w:rPr>
  </w:style>
  <w:style w:type="paragraph" w:customStyle="1" w:styleId="reference0">
    <w:name w:val="reference"/>
    <w:basedOn w:val="Normal"/>
    <w:rsid w:val="00473CD2"/>
    <w:pPr>
      <w:spacing w:before="100" w:beforeAutospacing="1" w:after="120" w:line="240" w:lineRule="auto"/>
      <w:ind w:left="936" w:right="720" w:hanging="720"/>
    </w:pPr>
    <w:rPr>
      <w:rFonts w:eastAsia="Times New Roman"/>
      <w:sz w:val="22"/>
      <w:szCs w:val="22"/>
    </w:rPr>
  </w:style>
  <w:style w:type="paragraph" w:customStyle="1" w:styleId="Authors">
    <w:name w:val="Authors"/>
    <w:next w:val="Heading1"/>
    <w:autoRedefine/>
    <w:qFormat/>
    <w:rsid w:val="005C048C"/>
    <w:pPr>
      <w:spacing w:before="480" w:after="480" w:line="480" w:lineRule="auto"/>
    </w:pPr>
    <w:rPr>
      <w:rFonts w:ascii="Arial Narrow" w:eastAsia="Times New Roman" w:hAnsi="Arial Narrow"/>
      <w:szCs w:val="24"/>
    </w:rPr>
  </w:style>
  <w:style w:type="paragraph" w:customStyle="1" w:styleId="TableHeadnote">
    <w:name w:val="TableHeadnote"/>
    <w:basedOn w:val="Normal"/>
    <w:next w:val="Normal"/>
    <w:qFormat/>
    <w:rsid w:val="005C048C"/>
    <w:pPr>
      <w:spacing w:after="0" w:line="480" w:lineRule="auto"/>
    </w:pPr>
    <w:rPr>
      <w:rFonts w:eastAsia="Times New Roman"/>
      <w:sz w:val="20"/>
      <w:szCs w:val="16"/>
    </w:rPr>
  </w:style>
  <w:style w:type="paragraph" w:customStyle="1" w:styleId="TableTitle">
    <w:name w:val="TableTitle"/>
    <w:basedOn w:val="Normal"/>
    <w:next w:val="TableHeadnote"/>
    <w:qFormat/>
    <w:rsid w:val="005C048C"/>
    <w:pPr>
      <w:numPr>
        <w:numId w:val="6"/>
      </w:numPr>
      <w:spacing w:before="240" w:after="0" w:line="480" w:lineRule="auto"/>
    </w:pPr>
    <w:rPr>
      <w:rFonts w:ascii="Arial Narrow" w:eastAsia="Times New Roman" w:hAnsi="Arial Narrow"/>
      <w:szCs w:val="18"/>
    </w:rPr>
  </w:style>
  <w:style w:type="paragraph" w:styleId="NoSpacing">
    <w:name w:val="No Spacing"/>
    <w:uiPriority w:val="1"/>
    <w:qFormat/>
    <w:rsid w:val="00C736ED"/>
    <w:pPr>
      <w:spacing w:after="0" w:line="240" w:lineRule="auto"/>
    </w:pPr>
  </w:style>
  <w:style w:type="character" w:styleId="IntenseReference">
    <w:name w:val="Intense Reference"/>
    <w:basedOn w:val="DefaultParagraphFont"/>
    <w:uiPriority w:val="32"/>
    <w:qFormat/>
    <w:rsid w:val="00C736ED"/>
    <w:rPr>
      <w:b/>
      <w:bCs/>
      <w:smallCaps/>
      <w:color w:val="C0504D" w:themeColor="accent2"/>
      <w:spacing w:val="5"/>
      <w:u w:val="single"/>
    </w:rPr>
  </w:style>
  <w:style w:type="character" w:styleId="SubtleReference">
    <w:name w:val="Subtle Reference"/>
    <w:basedOn w:val="DefaultParagraphFont"/>
    <w:uiPriority w:val="31"/>
    <w:qFormat/>
    <w:rsid w:val="00C736ED"/>
    <w:rPr>
      <w:smallCaps/>
      <w:color w:val="C0504D" w:themeColor="accent2"/>
      <w:u w:val="single"/>
    </w:rPr>
  </w:style>
  <w:style w:type="paragraph" w:styleId="EndnoteText">
    <w:name w:val="endnote text"/>
    <w:basedOn w:val="Normal"/>
    <w:link w:val="EndnoteTextChar"/>
    <w:uiPriority w:val="99"/>
    <w:semiHidden/>
    <w:unhideWhenUsed/>
    <w:rsid w:val="00D94DE4"/>
    <w:pPr>
      <w:spacing w:after="0" w:line="240" w:lineRule="auto"/>
    </w:pPr>
    <w:rPr>
      <w:sz w:val="20"/>
    </w:rPr>
  </w:style>
  <w:style w:type="character" w:customStyle="1" w:styleId="EndnoteTextChar">
    <w:name w:val="Endnote Text Char"/>
    <w:basedOn w:val="DefaultParagraphFont"/>
    <w:link w:val="EndnoteText"/>
    <w:uiPriority w:val="99"/>
    <w:semiHidden/>
    <w:rsid w:val="00D94DE4"/>
    <w:rPr>
      <w:sz w:val="20"/>
    </w:rPr>
  </w:style>
  <w:style w:type="character" w:styleId="EndnoteReference">
    <w:name w:val="endnote reference"/>
    <w:basedOn w:val="DefaultParagraphFont"/>
    <w:uiPriority w:val="99"/>
    <w:semiHidden/>
    <w:unhideWhenUsed/>
    <w:rsid w:val="00D94DE4"/>
    <w:rPr>
      <w:vertAlign w:val="superscript"/>
    </w:rPr>
  </w:style>
  <w:style w:type="character" w:customStyle="1" w:styleId="searchword">
    <w:name w:val="searchword"/>
    <w:basedOn w:val="DefaultParagraphFont"/>
    <w:rsid w:val="00513652"/>
  </w:style>
  <w:style w:type="paragraph" w:customStyle="1" w:styleId="TableCellHeading">
    <w:name w:val="TableCellHeading"/>
    <w:basedOn w:val="Normal"/>
    <w:qFormat/>
    <w:rsid w:val="00236CD1"/>
    <w:pPr>
      <w:spacing w:after="0" w:line="220" w:lineRule="exact"/>
      <w:jc w:val="center"/>
    </w:pPr>
    <w:rPr>
      <w:rFonts w:ascii="Arial Narrow" w:eastAsia="Times New Roman" w:hAnsi="Arial Narrow"/>
      <w:b/>
      <w:sz w:val="20"/>
      <w:szCs w:val="18"/>
    </w:rPr>
  </w:style>
  <w:style w:type="paragraph" w:customStyle="1" w:styleId="TableCellBody">
    <w:name w:val="TableCellBody"/>
    <w:basedOn w:val="BodyText"/>
    <w:qFormat/>
    <w:rsid w:val="00236CD1"/>
    <w:pPr>
      <w:spacing w:after="0" w:line="240" w:lineRule="auto"/>
    </w:pPr>
    <w:rPr>
      <w:rFonts w:eastAsia="Times New Roman"/>
      <w:sz w:val="20"/>
      <w:szCs w:val="24"/>
    </w:rPr>
  </w:style>
  <w:style w:type="paragraph" w:styleId="Date">
    <w:name w:val="Date"/>
    <w:basedOn w:val="Normal"/>
    <w:next w:val="Normal"/>
    <w:link w:val="DateChar"/>
    <w:uiPriority w:val="99"/>
    <w:unhideWhenUsed/>
    <w:rsid w:val="00BC5067"/>
    <w:pPr>
      <w:spacing w:after="120"/>
    </w:pPr>
    <w:rPr>
      <w:rFonts w:ascii="Calibri" w:eastAsia="Calibri" w:hAnsi="Calibri" w:cstheme="minorBidi"/>
      <w:sz w:val="22"/>
      <w:szCs w:val="22"/>
    </w:rPr>
  </w:style>
  <w:style w:type="character" w:customStyle="1" w:styleId="DateChar">
    <w:name w:val="Date Char"/>
    <w:basedOn w:val="DefaultParagraphFont"/>
    <w:link w:val="Date"/>
    <w:uiPriority w:val="99"/>
    <w:rsid w:val="00BC5067"/>
    <w:rPr>
      <w:rFonts w:ascii="Calibri" w:eastAsia="Calibri" w:hAnsi="Calibri" w:cstheme="minorBidi"/>
      <w:sz w:val="22"/>
      <w:szCs w:val="22"/>
    </w:rPr>
  </w:style>
  <w:style w:type="paragraph" w:styleId="Quote">
    <w:name w:val="Quote"/>
    <w:basedOn w:val="Normal"/>
    <w:next w:val="Normal"/>
    <w:link w:val="QuoteChar"/>
    <w:uiPriority w:val="29"/>
    <w:qFormat/>
    <w:rsid w:val="00BC5067"/>
    <w:rPr>
      <w:rFonts w:ascii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BC5067"/>
    <w:rPr>
      <w:rFonts w:asciiTheme="minorHAnsi"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BC5067"/>
    <w:pPr>
      <w:pBdr>
        <w:bottom w:val="single" w:sz="4" w:space="4" w:color="4F81BD" w:themeColor="accent1"/>
      </w:pBdr>
      <w:spacing w:before="200" w:after="280"/>
      <w:ind w:left="936" w:right="936"/>
    </w:pPr>
    <w:rPr>
      <w:rFonts w:asciiTheme="minorHAnsi"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BC5067"/>
    <w:rPr>
      <w:rFonts w:asciiTheme="minorHAnsi" w:hAnsiTheme="minorHAnsi" w:cstheme="minorBidi"/>
      <w:b/>
      <w:bCs/>
      <w:i/>
      <w:iCs/>
      <w:color w:val="4F81BD" w:themeColor="accent1"/>
      <w:sz w:val="22"/>
      <w:szCs w:val="22"/>
    </w:rPr>
  </w:style>
  <w:style w:type="paragraph" w:customStyle="1" w:styleId="SecondaryIdentification">
    <w:name w:val="SecondaryIdentification"/>
    <w:basedOn w:val="Normal"/>
    <w:qFormat/>
    <w:rsid w:val="00BC5067"/>
    <w:pPr>
      <w:widowControl w:val="0"/>
      <w:spacing w:before="500"/>
      <w:contextualSpacing/>
    </w:pPr>
    <w:rPr>
      <w:rFonts w:ascii="Arial Narrow" w:hAnsi="Arial Narrow" w:cstheme="minorBidi"/>
      <w:b/>
      <w:sz w:val="28"/>
      <w:szCs w:val="22"/>
    </w:rPr>
  </w:style>
  <w:style w:type="paragraph" w:customStyle="1" w:styleId="Notes">
    <w:name w:val="Notes"/>
    <w:basedOn w:val="Authors"/>
    <w:semiHidden/>
    <w:rsid w:val="00BC5067"/>
  </w:style>
  <w:style w:type="paragraph" w:customStyle="1" w:styleId="useNote">
    <w:name w:val="useNote"/>
    <w:basedOn w:val="ListBullet"/>
    <w:semiHidden/>
    <w:rsid w:val="00BC5067"/>
    <w:pPr>
      <w:numPr>
        <w:numId w:val="0"/>
      </w:numPr>
      <w:spacing w:line="240" w:lineRule="auto"/>
      <w:ind w:left="1080" w:hanging="360"/>
      <w:contextualSpacing w:val="0"/>
    </w:pPr>
    <w:rPr>
      <w:rFonts w:asciiTheme="minorHAnsi" w:hAnsiTheme="minorHAnsi" w:cstheme="minorBidi"/>
      <w:szCs w:val="22"/>
    </w:rPr>
  </w:style>
  <w:style w:type="paragraph" w:customStyle="1" w:styleId="Quotation">
    <w:name w:val="Quotation"/>
    <w:basedOn w:val="Normal"/>
    <w:qFormat/>
    <w:rsid w:val="00BC5067"/>
    <w:pPr>
      <w:spacing w:before="80" w:after="80" w:line="480" w:lineRule="auto"/>
      <w:ind w:left="403"/>
    </w:pPr>
    <w:rPr>
      <w:rFonts w:asciiTheme="minorHAnsi" w:hAnsiTheme="minorHAnsi" w:cstheme="minorBidi"/>
      <w:szCs w:val="22"/>
    </w:rPr>
  </w:style>
  <w:style w:type="character" w:customStyle="1" w:styleId="TableSpannerChar">
    <w:name w:val="TableSpanner Char"/>
    <w:basedOn w:val="DefaultParagraphFont"/>
    <w:link w:val="TableSpanner"/>
    <w:rsid w:val="00BC5067"/>
    <w:rPr>
      <w:rFonts w:ascii="Arial Narrow" w:hAnsi="Arial Narrow"/>
      <w:szCs w:val="18"/>
    </w:rPr>
  </w:style>
  <w:style w:type="paragraph" w:customStyle="1" w:styleId="TableSpanner">
    <w:name w:val="TableSpanner"/>
    <w:basedOn w:val="Normal"/>
    <w:link w:val="TableSpannerChar"/>
    <w:qFormat/>
    <w:rsid w:val="00BC5067"/>
    <w:pPr>
      <w:spacing w:line="220" w:lineRule="exact"/>
      <w:jc w:val="center"/>
    </w:pPr>
    <w:rPr>
      <w:rFonts w:ascii="Arial Narrow" w:hAnsi="Arial Narrow"/>
      <w:szCs w:val="18"/>
    </w:rPr>
  </w:style>
  <w:style w:type="paragraph" w:customStyle="1" w:styleId="SectionHeading">
    <w:name w:val="SectionHeading"/>
    <w:basedOn w:val="Normal"/>
    <w:qFormat/>
    <w:rsid w:val="00BC5067"/>
    <w:pPr>
      <w:spacing w:before="480" w:after="480" w:line="480" w:lineRule="exact"/>
    </w:pPr>
    <w:rPr>
      <w:rFonts w:ascii="Arial Narrow" w:hAnsi="Arial Narrow" w:cstheme="minorBidi"/>
      <w:b/>
      <w:sz w:val="40"/>
      <w:szCs w:val="40"/>
    </w:rPr>
  </w:style>
  <w:style w:type="paragraph" w:customStyle="1" w:styleId="TOCLists">
    <w:name w:val="TOCLists"/>
    <w:basedOn w:val="TOC1"/>
    <w:qFormat/>
    <w:rsid w:val="00BC5067"/>
    <w:pPr>
      <w:tabs>
        <w:tab w:val="right" w:leader="dot" w:pos="9360"/>
      </w:tabs>
      <w:spacing w:after="200" w:line="480" w:lineRule="auto"/>
      <w:ind w:left="720" w:hanging="720"/>
    </w:pPr>
    <w:rPr>
      <w:rFonts w:ascii="Arial Narrow" w:hAnsi="Arial Narrow" w:cstheme="minorBidi"/>
      <w:szCs w:val="22"/>
    </w:rPr>
  </w:style>
  <w:style w:type="paragraph" w:customStyle="1" w:styleId="TableFootnote">
    <w:name w:val="TableFootnote"/>
    <w:basedOn w:val="Normal"/>
    <w:qFormat/>
    <w:rsid w:val="00BC5067"/>
    <w:pPr>
      <w:spacing w:before="80" w:line="480" w:lineRule="auto"/>
    </w:pPr>
    <w:rPr>
      <w:rFonts w:asciiTheme="minorHAnsi" w:hAnsiTheme="minorHAnsi" w:cstheme="minorBidi"/>
      <w:sz w:val="22"/>
      <w:szCs w:val="16"/>
    </w:rPr>
  </w:style>
  <w:style w:type="paragraph" w:customStyle="1" w:styleId="Logo">
    <w:name w:val="Logo"/>
    <w:semiHidden/>
    <w:rsid w:val="00BC5067"/>
    <w:pPr>
      <w:spacing w:after="0" w:line="240" w:lineRule="auto"/>
    </w:pPr>
    <w:rPr>
      <w:rFonts w:ascii="Times" w:eastAsia="Times New Roman" w:hAnsi="Times"/>
    </w:rPr>
  </w:style>
  <w:style w:type="paragraph" w:customStyle="1" w:styleId="BOTPOffice">
    <w:name w:val="BOTPOffice"/>
    <w:basedOn w:val="Normal"/>
    <w:semiHidden/>
    <w:rsid w:val="00BC5067"/>
    <w:pPr>
      <w:spacing w:line="320" w:lineRule="exact"/>
      <w:ind w:left="2520"/>
    </w:pPr>
    <w:rPr>
      <w:rFonts w:ascii="Arial Narrow" w:hAnsi="Arial Narrow" w:cstheme="minorBidi"/>
      <w:b/>
      <w:sz w:val="28"/>
      <w:szCs w:val="28"/>
    </w:rPr>
  </w:style>
  <w:style w:type="paragraph" w:customStyle="1" w:styleId="BOTPOfficial">
    <w:name w:val="BOTPOfficial"/>
    <w:basedOn w:val="Normal"/>
    <w:semiHidden/>
    <w:rsid w:val="00BC5067"/>
    <w:pPr>
      <w:spacing w:after="240" w:line="320" w:lineRule="atLeast"/>
      <w:ind w:left="2520"/>
    </w:pPr>
    <w:rPr>
      <w:rFonts w:ascii="Arial Narrow" w:hAnsi="Arial Narrow" w:cstheme="minorBidi"/>
      <w:sz w:val="28"/>
      <w:szCs w:val="28"/>
    </w:rPr>
  </w:style>
  <w:style w:type="paragraph" w:customStyle="1" w:styleId="Publisher">
    <w:name w:val="Publisher"/>
    <w:basedOn w:val="Normal"/>
    <w:semiHidden/>
    <w:rsid w:val="00BC5067"/>
    <w:pPr>
      <w:spacing w:before="480" w:line="260" w:lineRule="exact"/>
      <w:ind w:left="2520"/>
    </w:pPr>
    <w:rPr>
      <w:rFonts w:ascii="Arial Narrow" w:hAnsi="Arial Narrow" w:cstheme="minorBidi"/>
      <w:szCs w:val="24"/>
    </w:rPr>
  </w:style>
  <w:style w:type="paragraph" w:customStyle="1" w:styleId="BOTPNotes">
    <w:name w:val="BOTPNotes"/>
    <w:basedOn w:val="Normal"/>
    <w:link w:val="BOTPNotesChar"/>
    <w:semiHidden/>
    <w:rsid w:val="00BC5067"/>
    <w:pPr>
      <w:spacing w:before="2280" w:line="220" w:lineRule="exact"/>
      <w:ind w:left="2520"/>
    </w:pPr>
    <w:rPr>
      <w:rFonts w:ascii="Arial Narrow" w:hAnsi="Arial Narrow" w:cstheme="minorBidi"/>
      <w:sz w:val="18"/>
      <w:szCs w:val="18"/>
    </w:rPr>
  </w:style>
  <w:style w:type="character" w:customStyle="1" w:styleId="BOTPNotesChar">
    <w:name w:val="BOTPNotes Char"/>
    <w:basedOn w:val="DefaultParagraphFont"/>
    <w:link w:val="BOTPNotes"/>
    <w:semiHidden/>
    <w:rsid w:val="00BC5067"/>
    <w:rPr>
      <w:rFonts w:ascii="Arial Narrow" w:hAnsi="Arial Narrow" w:cstheme="minorBidi"/>
      <w:sz w:val="18"/>
      <w:szCs w:val="18"/>
    </w:rPr>
  </w:style>
  <w:style w:type="paragraph" w:customStyle="1" w:styleId="BOTPNotes2">
    <w:name w:val="BOTPNotes2"/>
    <w:basedOn w:val="BOTPNotes"/>
    <w:semiHidden/>
    <w:rsid w:val="00BC5067"/>
    <w:pPr>
      <w:spacing w:before="480"/>
    </w:pPr>
  </w:style>
  <w:style w:type="paragraph" w:styleId="ListNumber">
    <w:name w:val="List Number"/>
    <w:basedOn w:val="Normal"/>
    <w:qFormat/>
    <w:rsid w:val="00BC5067"/>
    <w:pPr>
      <w:numPr>
        <w:numId w:val="11"/>
      </w:numPr>
      <w:spacing w:before="80" w:after="80" w:line="480" w:lineRule="auto"/>
    </w:pPr>
    <w:rPr>
      <w:rFonts w:asciiTheme="minorHAnsi" w:hAnsiTheme="minorHAnsi" w:cstheme="minorBidi"/>
      <w:szCs w:val="22"/>
    </w:rPr>
  </w:style>
  <w:style w:type="paragraph" w:styleId="ListNumber3">
    <w:name w:val="List Number 3"/>
    <w:basedOn w:val="Normal"/>
    <w:qFormat/>
    <w:rsid w:val="00BC5067"/>
    <w:pPr>
      <w:numPr>
        <w:numId w:val="12"/>
      </w:numPr>
      <w:spacing w:before="80" w:after="80" w:line="480" w:lineRule="auto"/>
    </w:pPr>
    <w:rPr>
      <w:rFonts w:asciiTheme="minorHAnsi" w:hAnsiTheme="minorHAnsi" w:cstheme="minorBidi"/>
      <w:szCs w:val="22"/>
    </w:rPr>
  </w:style>
  <w:style w:type="character" w:styleId="PageNumber">
    <w:name w:val="page number"/>
    <w:basedOn w:val="DefaultParagraphFont"/>
    <w:semiHidden/>
    <w:rsid w:val="00BC5067"/>
  </w:style>
  <w:style w:type="paragraph" w:styleId="Signature">
    <w:name w:val="Signature"/>
    <w:basedOn w:val="Normal"/>
    <w:link w:val="SignatureChar"/>
    <w:semiHidden/>
    <w:rsid w:val="00BC5067"/>
    <w:pPr>
      <w:ind w:left="4320"/>
    </w:pPr>
    <w:rPr>
      <w:rFonts w:asciiTheme="minorHAnsi" w:hAnsiTheme="minorHAnsi" w:cstheme="minorBidi"/>
      <w:sz w:val="22"/>
      <w:szCs w:val="22"/>
    </w:rPr>
  </w:style>
  <w:style w:type="character" w:customStyle="1" w:styleId="SignatureChar">
    <w:name w:val="Signature Char"/>
    <w:basedOn w:val="DefaultParagraphFont"/>
    <w:link w:val="Signature"/>
    <w:semiHidden/>
    <w:rsid w:val="00BC5067"/>
    <w:rPr>
      <w:rFonts w:asciiTheme="minorHAnsi" w:hAnsiTheme="minorHAnsi" w:cstheme="minorBidi"/>
      <w:sz w:val="22"/>
      <w:szCs w:val="22"/>
    </w:rPr>
  </w:style>
  <w:style w:type="table" w:styleId="Table3Deffects1">
    <w:name w:val="Table 3D effects 1"/>
    <w:basedOn w:val="TableNormal"/>
    <w:semiHidden/>
    <w:rsid w:val="00BC5067"/>
    <w:pPr>
      <w:spacing w:after="0" w:line="240" w:lineRule="auto"/>
    </w:pPr>
    <w:rPr>
      <w:rFonts w:eastAsia="Times New Roman"/>
      <w:sz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C5067"/>
    <w:pPr>
      <w:spacing w:after="0" w:line="240" w:lineRule="auto"/>
    </w:pPr>
    <w:rPr>
      <w:rFonts w:eastAsia="Times New Roman"/>
      <w:sz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C5067"/>
    <w:pPr>
      <w:spacing w:after="0" w:line="240" w:lineRule="auto"/>
    </w:pPr>
    <w:rPr>
      <w:rFonts w:eastAsia="Times New Roman"/>
      <w:sz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C5067"/>
    <w:pPr>
      <w:spacing w:after="0" w:line="240" w:lineRule="auto"/>
    </w:pPr>
    <w:rPr>
      <w:rFonts w:eastAsia="Times New Roman"/>
      <w:sz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C5067"/>
    <w:pPr>
      <w:spacing w:after="0" w:line="240" w:lineRule="auto"/>
    </w:pPr>
    <w:rPr>
      <w:rFonts w:eastAsia="Times New Roman"/>
      <w:sz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C5067"/>
    <w:pPr>
      <w:spacing w:after="0" w:line="240" w:lineRule="auto"/>
    </w:pPr>
    <w:rPr>
      <w:rFonts w:eastAsia="Times New Roman"/>
      <w:color w:val="000080"/>
      <w:sz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C5067"/>
    <w:pPr>
      <w:spacing w:after="0" w:line="240" w:lineRule="auto"/>
    </w:pPr>
    <w:rPr>
      <w:rFonts w:eastAsia="Times New Roman"/>
      <w:sz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C5067"/>
    <w:pPr>
      <w:spacing w:after="0" w:line="240" w:lineRule="auto"/>
    </w:pPr>
    <w:rPr>
      <w:rFonts w:eastAsia="Times New Roman"/>
      <w:color w:val="FFFFFF"/>
      <w:sz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C5067"/>
    <w:pPr>
      <w:spacing w:after="0" w:line="240" w:lineRule="auto"/>
    </w:pPr>
    <w:rPr>
      <w:rFonts w:eastAsia="Times New Roman"/>
      <w:sz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C5067"/>
    <w:pPr>
      <w:spacing w:after="0" w:line="240" w:lineRule="auto"/>
    </w:pPr>
    <w:rPr>
      <w:rFonts w:eastAsia="Times New Roman"/>
      <w:sz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C5067"/>
    <w:pPr>
      <w:spacing w:after="0" w:line="240" w:lineRule="auto"/>
    </w:pPr>
    <w:rPr>
      <w:rFonts w:eastAsia="Times New Roman"/>
      <w:b/>
      <w:bCs/>
      <w:sz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C5067"/>
    <w:pPr>
      <w:spacing w:after="0" w:line="240" w:lineRule="auto"/>
    </w:pPr>
    <w:rPr>
      <w:rFonts w:eastAsia="Times New Roman"/>
      <w:b/>
      <w:bCs/>
      <w:sz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C5067"/>
    <w:pPr>
      <w:spacing w:after="0" w:line="240" w:lineRule="auto"/>
    </w:pPr>
    <w:rPr>
      <w:rFonts w:eastAsia="Times New Roman"/>
      <w:b/>
      <w:bCs/>
      <w:sz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C5067"/>
    <w:pPr>
      <w:spacing w:after="0" w:line="240" w:lineRule="auto"/>
    </w:pPr>
    <w:rPr>
      <w:rFonts w:eastAsia="Times New Roman"/>
      <w:sz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C5067"/>
    <w:pPr>
      <w:spacing w:after="0" w:line="240" w:lineRule="auto"/>
    </w:pPr>
    <w:rPr>
      <w:rFonts w:eastAsia="Times New Roman"/>
      <w:sz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C5067"/>
    <w:pPr>
      <w:spacing w:after="0" w:line="240" w:lineRule="auto"/>
    </w:pPr>
    <w:rPr>
      <w:rFonts w:eastAsia="Times New Roman"/>
      <w:sz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C5067"/>
    <w:pPr>
      <w:spacing w:after="0" w:line="240" w:lineRule="auto"/>
    </w:pPr>
    <w:rPr>
      <w:rFonts w:eastAsia="Times New Roman"/>
      <w:sz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C5067"/>
    <w:pPr>
      <w:spacing w:after="0" w:line="240" w:lineRule="auto"/>
    </w:pPr>
    <w:rPr>
      <w:rFonts w:eastAsia="Times New Roman"/>
      <w:sz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C5067"/>
    <w:pPr>
      <w:spacing w:after="0" w:line="240" w:lineRule="auto"/>
    </w:pPr>
    <w:rPr>
      <w:rFonts w:eastAsia="Times New Roman"/>
      <w:sz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C5067"/>
    <w:pPr>
      <w:spacing w:after="0" w:line="240" w:lineRule="auto"/>
    </w:pPr>
    <w:rPr>
      <w:rFonts w:eastAsia="Times New Roman"/>
      <w:sz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C5067"/>
    <w:pPr>
      <w:spacing w:after="0" w:line="240" w:lineRule="auto"/>
    </w:pPr>
    <w:rPr>
      <w:rFonts w:eastAsia="Times New Roman"/>
      <w:sz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C5067"/>
    <w:pPr>
      <w:spacing w:after="0" w:line="240" w:lineRule="auto"/>
    </w:pPr>
    <w:rPr>
      <w:rFonts w:eastAsia="Times New Roman"/>
      <w:sz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C5067"/>
    <w:pPr>
      <w:spacing w:after="0" w:line="240" w:lineRule="auto"/>
    </w:pPr>
    <w:rPr>
      <w:rFonts w:eastAsia="Times New Roman"/>
      <w:sz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C5067"/>
    <w:pPr>
      <w:spacing w:after="0" w:line="240" w:lineRule="auto"/>
    </w:pPr>
    <w:rPr>
      <w:rFonts w:eastAsia="Times New Roman"/>
      <w:b/>
      <w:bCs/>
      <w:sz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C5067"/>
    <w:pPr>
      <w:spacing w:after="0" w:line="240" w:lineRule="auto"/>
    </w:pPr>
    <w:rPr>
      <w:rFonts w:eastAsia="Times New Roman"/>
      <w:sz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C5067"/>
    <w:pPr>
      <w:spacing w:after="0" w:line="240" w:lineRule="auto"/>
    </w:pPr>
    <w:rPr>
      <w:rFonts w:eastAsia="Times New Roman"/>
      <w:sz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C5067"/>
    <w:pPr>
      <w:spacing w:after="0" w:line="240" w:lineRule="auto"/>
    </w:pPr>
    <w:rPr>
      <w:rFonts w:eastAsia="Times New Roman"/>
      <w:sz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C5067"/>
    <w:pPr>
      <w:spacing w:after="0" w:line="240" w:lineRule="auto"/>
    </w:pPr>
    <w:rPr>
      <w:rFonts w:eastAsia="Times New Roman"/>
      <w:sz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C5067"/>
    <w:pPr>
      <w:spacing w:after="0" w:line="240" w:lineRule="auto"/>
    </w:pPr>
    <w:rPr>
      <w:rFonts w:eastAsia="Times New Roman"/>
      <w:sz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C5067"/>
    <w:pPr>
      <w:spacing w:after="0" w:line="240" w:lineRule="auto"/>
    </w:pPr>
    <w:rPr>
      <w:rFonts w:eastAsia="Times New Roman"/>
      <w:sz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C5067"/>
    <w:pPr>
      <w:spacing w:after="0" w:line="240" w:lineRule="auto"/>
    </w:pPr>
    <w:rPr>
      <w:rFonts w:eastAsia="Times New Roman"/>
      <w:sz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C5067"/>
    <w:pPr>
      <w:spacing w:after="0" w:line="240" w:lineRule="auto"/>
    </w:pPr>
    <w:rPr>
      <w:rFonts w:eastAsia="Times New Roman"/>
      <w:sz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C5067"/>
    <w:pPr>
      <w:spacing w:after="0" w:line="240" w:lineRule="auto"/>
    </w:pPr>
    <w:rPr>
      <w:rFonts w:eastAsia="Times New Roman"/>
      <w:sz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C5067"/>
    <w:pPr>
      <w:spacing w:after="0" w:line="240" w:lineRule="auto"/>
    </w:pPr>
    <w:rPr>
      <w:rFonts w:eastAsia="Times New Roman"/>
      <w:sz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C5067"/>
    <w:pPr>
      <w:spacing w:after="0" w:line="240" w:lineRule="auto"/>
    </w:pPr>
    <w:rPr>
      <w:rFonts w:eastAsia="Times New Roman"/>
      <w:sz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C5067"/>
    <w:pPr>
      <w:spacing w:after="0" w:line="240" w:lineRule="auto"/>
    </w:pPr>
    <w:rPr>
      <w:rFonts w:eastAsia="Times New Roman"/>
      <w:sz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C5067"/>
    <w:pPr>
      <w:spacing w:after="0" w:line="240" w:lineRule="auto"/>
    </w:pPr>
    <w:rPr>
      <w:rFonts w:eastAsia="Times New Roman"/>
      <w:sz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C5067"/>
    <w:pPr>
      <w:spacing w:after="0" w:line="240" w:lineRule="auto"/>
    </w:pPr>
    <w:rPr>
      <w:rFonts w:eastAsia="Times New Roman"/>
      <w:sz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C5067"/>
    <w:pPr>
      <w:spacing w:after="0" w:line="240" w:lineRule="auto"/>
    </w:pPr>
    <w:rPr>
      <w:rFonts w:eastAsia="Times New Roman"/>
      <w:sz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C5067"/>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C5067"/>
    <w:pPr>
      <w:spacing w:after="0" w:line="240" w:lineRule="auto"/>
    </w:pPr>
    <w:rPr>
      <w:rFonts w:eastAsia="Times New Roman"/>
      <w:sz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C5067"/>
    <w:pPr>
      <w:spacing w:after="0" w:line="240" w:lineRule="auto"/>
    </w:pPr>
    <w:rPr>
      <w:rFonts w:eastAsia="Times New Roman"/>
      <w:sz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C5067"/>
    <w:pPr>
      <w:spacing w:after="0" w:line="240" w:lineRule="auto"/>
    </w:pPr>
    <w:rPr>
      <w:rFonts w:eastAsia="Times New Roman"/>
      <w:sz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2">
    <w:name w:val="List Bullet 2"/>
    <w:basedOn w:val="Normal"/>
    <w:qFormat/>
    <w:rsid w:val="00BC5067"/>
    <w:pPr>
      <w:numPr>
        <w:numId w:val="10"/>
      </w:numPr>
      <w:spacing w:line="480" w:lineRule="auto"/>
    </w:pPr>
    <w:rPr>
      <w:rFonts w:asciiTheme="minorHAnsi" w:hAnsiTheme="minorHAnsi" w:cstheme="minorBidi"/>
      <w:szCs w:val="22"/>
    </w:rPr>
  </w:style>
  <w:style w:type="character" w:customStyle="1" w:styleId="MultipartFigCap">
    <w:name w:val="MultipartFigCap"/>
    <w:basedOn w:val="DefaultParagraphFont"/>
    <w:qFormat/>
    <w:rsid w:val="00BC5067"/>
    <w:rPr>
      <w:rFonts w:ascii="Arial Narrow" w:hAnsi="Arial Narrow"/>
      <w:i/>
    </w:rPr>
  </w:style>
  <w:style w:type="character" w:customStyle="1" w:styleId="Run-inHead">
    <w:name w:val="Run-inHead"/>
    <w:basedOn w:val="DefaultParagraphFont"/>
    <w:qFormat/>
    <w:rsid w:val="00BC5067"/>
    <w:rPr>
      <w:rFonts w:ascii="Times New Roman" w:hAnsi="Times New Roman"/>
      <w:i/>
      <w:sz w:val="24"/>
      <w:szCs w:val="20"/>
    </w:rPr>
  </w:style>
  <w:style w:type="character" w:customStyle="1" w:styleId="Subscript">
    <w:name w:val="Subscript"/>
    <w:basedOn w:val="DefaultParagraphFont"/>
    <w:qFormat/>
    <w:rsid w:val="00BC5067"/>
    <w:rPr>
      <w:vertAlign w:val="subscript"/>
    </w:rPr>
  </w:style>
  <w:style w:type="paragraph" w:customStyle="1" w:styleId="Series">
    <w:name w:val="Series"/>
    <w:semiHidden/>
    <w:rsid w:val="00BC5067"/>
    <w:pPr>
      <w:spacing w:before="1440" w:after="1440" w:line="240" w:lineRule="auto"/>
    </w:pPr>
    <w:rPr>
      <w:rFonts w:ascii="Arial Narrow" w:eastAsia="Times New Roman" w:hAnsi="Arial Narrow" w:cs="Arial"/>
      <w:bCs/>
      <w:kern w:val="32"/>
      <w:sz w:val="28"/>
      <w:szCs w:val="32"/>
    </w:rPr>
  </w:style>
  <w:style w:type="paragraph" w:customStyle="1" w:styleId="DBID">
    <w:name w:val="DBID"/>
    <w:semiHidden/>
    <w:rsid w:val="00BC5067"/>
    <w:pPr>
      <w:spacing w:after="0" w:line="240" w:lineRule="auto"/>
    </w:pPr>
    <w:rPr>
      <w:rFonts w:ascii="Arial Narrow" w:eastAsia="Times New Roman" w:hAnsi="Arial Narrow" w:cs="Arial"/>
      <w:b/>
      <w:bCs/>
      <w:kern w:val="32"/>
      <w:szCs w:val="32"/>
    </w:rPr>
  </w:style>
  <w:style w:type="paragraph" w:customStyle="1" w:styleId="GlossaryDefinition">
    <w:name w:val="GlossaryDefinition"/>
    <w:basedOn w:val="BodyText"/>
    <w:qFormat/>
    <w:rsid w:val="00BC5067"/>
    <w:pPr>
      <w:spacing w:after="200" w:line="480" w:lineRule="auto"/>
    </w:pPr>
    <w:rPr>
      <w:rFonts w:asciiTheme="minorHAnsi" w:hAnsiTheme="minorHAnsi" w:cstheme="minorBidi"/>
      <w:szCs w:val="22"/>
    </w:rPr>
  </w:style>
  <w:style w:type="character" w:customStyle="1" w:styleId="GlossaryTerm">
    <w:name w:val="GlossaryTerm"/>
    <w:basedOn w:val="DefaultParagraphFont"/>
    <w:qFormat/>
    <w:rsid w:val="00BC5067"/>
    <w:rPr>
      <w:rFonts w:ascii="Arial Narrow" w:hAnsi="Arial Narrow"/>
      <w:b/>
    </w:rPr>
  </w:style>
  <w:style w:type="character" w:customStyle="1" w:styleId="EmphStrong">
    <w:name w:val="EmphStrong"/>
    <w:basedOn w:val="DefaultParagraphFont"/>
    <w:qFormat/>
    <w:rsid w:val="00BC5067"/>
    <w:rPr>
      <w:rFonts w:ascii="Times New Roman" w:hAnsi="Times New Roman"/>
      <w:b/>
      <w:i/>
    </w:rPr>
  </w:style>
  <w:style w:type="paragraph" w:customStyle="1" w:styleId="TOCHeading1">
    <w:name w:val="TOCHeading1"/>
    <w:basedOn w:val="Heading1"/>
    <w:qFormat/>
    <w:rsid w:val="00BC5067"/>
    <w:pPr>
      <w:spacing w:before="240" w:after="200"/>
    </w:pPr>
    <w:rPr>
      <w:rFonts w:eastAsiaTheme="minorHAnsi"/>
    </w:rPr>
  </w:style>
  <w:style w:type="paragraph" w:customStyle="1" w:styleId="ConvFactorBody">
    <w:name w:val="ConvFactorBody"/>
    <w:basedOn w:val="Normal"/>
    <w:semiHidden/>
    <w:rsid w:val="00BC5067"/>
    <w:pPr>
      <w:tabs>
        <w:tab w:val="left" w:pos="540"/>
      </w:tabs>
      <w:autoSpaceDE w:val="0"/>
      <w:autoSpaceDN w:val="0"/>
      <w:adjustRightInd w:val="0"/>
      <w:spacing w:line="480" w:lineRule="auto"/>
      <w:textAlignment w:val="baseline"/>
    </w:pPr>
    <w:rPr>
      <w:rFonts w:ascii="Univers 57 Condensed" w:hAnsi="Univers 57 Condensed" w:cs="Univers 57 Condensed"/>
      <w:color w:val="000000"/>
      <w:sz w:val="22"/>
      <w:szCs w:val="22"/>
    </w:rPr>
  </w:style>
  <w:style w:type="paragraph" w:customStyle="1" w:styleId="Noparagraphstyle">
    <w:name w:val="[No paragraph style]"/>
    <w:semiHidden/>
    <w:rsid w:val="00BC5067"/>
    <w:pPr>
      <w:autoSpaceDE w:val="0"/>
      <w:autoSpaceDN w:val="0"/>
      <w:adjustRightInd w:val="0"/>
      <w:spacing w:after="0" w:line="288" w:lineRule="auto"/>
      <w:textAlignment w:val="center"/>
    </w:pPr>
    <w:rPr>
      <w:rFonts w:ascii="Times" w:eastAsia="Times New Roman" w:hAnsi="Times" w:cs="Times"/>
      <w:color w:val="000000"/>
      <w:szCs w:val="24"/>
    </w:rPr>
  </w:style>
  <w:style w:type="paragraph" w:customStyle="1" w:styleId="TableCellDecAlign">
    <w:name w:val="TableCellDecAlign"/>
    <w:basedOn w:val="BodyText"/>
    <w:qFormat/>
    <w:rsid w:val="00BC5067"/>
    <w:pPr>
      <w:tabs>
        <w:tab w:val="decimal" w:pos="720"/>
      </w:tabs>
      <w:spacing w:after="200" w:line="240" w:lineRule="auto"/>
    </w:pPr>
    <w:rPr>
      <w:rFonts w:asciiTheme="minorHAnsi" w:hAnsiTheme="minorHAnsi" w:cstheme="minorBidi"/>
      <w:sz w:val="20"/>
      <w:szCs w:val="24"/>
    </w:rPr>
  </w:style>
  <w:style w:type="character" w:customStyle="1" w:styleId="SuperEmphasis">
    <w:name w:val="SuperEmphasis"/>
    <w:basedOn w:val="DefaultParagraphFont"/>
    <w:qFormat/>
    <w:rsid w:val="00BC5067"/>
    <w:rPr>
      <w:rFonts w:ascii="Times New Roman" w:hAnsi="Times New Roman"/>
      <w:i/>
      <w:vertAlign w:val="superscript"/>
    </w:rPr>
  </w:style>
  <w:style w:type="character" w:customStyle="1" w:styleId="SubEmphasis">
    <w:name w:val="SubEmphasis"/>
    <w:basedOn w:val="DefaultParagraphFont"/>
    <w:qFormat/>
    <w:rsid w:val="00BC5067"/>
    <w:rPr>
      <w:rFonts w:ascii="Times New Roman" w:hAnsi="Times New Roman"/>
      <w:i/>
      <w:vertAlign w:val="subscript"/>
    </w:rPr>
  </w:style>
  <w:style w:type="paragraph" w:customStyle="1" w:styleId="TOCHeading2">
    <w:name w:val="TOCHeading2"/>
    <w:basedOn w:val="TOCHeading1"/>
    <w:qFormat/>
    <w:rsid w:val="00BC5067"/>
    <w:rPr>
      <w:sz w:val="24"/>
    </w:rPr>
  </w:style>
  <w:style w:type="paragraph" w:customStyle="1" w:styleId="EquationNumbered">
    <w:name w:val="Equation (Numbered)"/>
    <w:basedOn w:val="BodyText"/>
    <w:next w:val="BodyText"/>
    <w:qFormat/>
    <w:rsid w:val="00BC5067"/>
    <w:pPr>
      <w:tabs>
        <w:tab w:val="center" w:pos="4680"/>
        <w:tab w:val="right" w:pos="9360"/>
      </w:tabs>
      <w:spacing w:before="120" w:line="480" w:lineRule="auto"/>
    </w:pPr>
    <w:rPr>
      <w:rFonts w:asciiTheme="minorHAnsi" w:hAnsiTheme="minorHAnsi" w:cstheme="minorBidi"/>
      <w:szCs w:val="22"/>
    </w:rPr>
  </w:style>
  <w:style w:type="paragraph" w:customStyle="1" w:styleId="Hyperlinks">
    <w:name w:val="Hyperlinks"/>
    <w:basedOn w:val="Normal"/>
    <w:link w:val="HyperlinksChar"/>
    <w:qFormat/>
    <w:rsid w:val="00BC5067"/>
    <w:pPr>
      <w:spacing w:before="120" w:after="0" w:line="240" w:lineRule="auto"/>
    </w:pPr>
    <w:rPr>
      <w:rFonts w:asciiTheme="minorHAnsi" w:hAnsiTheme="minorHAnsi" w:cstheme="minorBidi"/>
      <w:color w:val="0000FF"/>
      <w:sz w:val="20"/>
      <w:u w:val="single"/>
    </w:rPr>
  </w:style>
  <w:style w:type="character" w:customStyle="1" w:styleId="HyperlinksChar">
    <w:name w:val="Hyperlinks Char"/>
    <w:basedOn w:val="DefaultParagraphFont"/>
    <w:link w:val="Hyperlinks"/>
    <w:rsid w:val="00BC5067"/>
    <w:rPr>
      <w:rFonts w:asciiTheme="minorHAnsi" w:hAnsiTheme="minorHAnsi" w:cstheme="minorBidi"/>
      <w:color w:val="0000FF"/>
      <w:sz w:val="20"/>
      <w:u w:val="single"/>
    </w:rPr>
  </w:style>
  <w:style w:type="character" w:styleId="HTMLCite">
    <w:name w:val="HTML Cite"/>
    <w:basedOn w:val="DefaultParagraphFont"/>
    <w:uiPriority w:val="99"/>
    <w:semiHidden/>
    <w:unhideWhenUsed/>
    <w:rsid w:val="00BC5067"/>
    <w:rPr>
      <w:i/>
      <w:iCs/>
    </w:rPr>
  </w:style>
  <w:style w:type="paragraph" w:customStyle="1" w:styleId="HyperRMH">
    <w:name w:val="HyperRMH"/>
    <w:basedOn w:val="Hyperlinks"/>
    <w:link w:val="HyperRMHChar"/>
    <w:qFormat/>
    <w:rsid w:val="00BC5067"/>
  </w:style>
  <w:style w:type="character" w:customStyle="1" w:styleId="HyperRMHChar">
    <w:name w:val="HyperRMH Char"/>
    <w:basedOn w:val="HyperlinksChar"/>
    <w:link w:val="HyperRMH"/>
    <w:rsid w:val="00BC5067"/>
    <w:rPr>
      <w:rFonts w:asciiTheme="minorHAnsi" w:hAnsiTheme="minorHAnsi" w:cstheme="minorBidi"/>
      <w:color w:val="0000FF"/>
      <w:sz w:val="20"/>
      <w:u w:val="single"/>
    </w:rPr>
  </w:style>
  <w:style w:type="table" w:customStyle="1" w:styleId="TableGrid10">
    <w:name w:val="Table Grid1"/>
    <w:basedOn w:val="TableNormal"/>
    <w:next w:val="TableGrid"/>
    <w:rsid w:val="00BC5067"/>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rsid w:val="00BC5067"/>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8019FC"/>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19FC"/>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19FC"/>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19FC"/>
    <w:pPr>
      <w:spacing w:after="100"/>
      <w:ind w:left="1760"/>
    </w:pPr>
    <w:rPr>
      <w:rFonts w:asciiTheme="minorHAnsi" w:eastAsiaTheme="minorEastAsia" w:hAnsiTheme="minorHAnsi" w:cstheme="minorBidi"/>
      <w:sz w:val="22"/>
      <w:szCs w:val="22"/>
    </w:rPr>
  </w:style>
  <w:style w:type="paragraph" w:customStyle="1" w:styleId="EndNoteBibliography">
    <w:name w:val="EndNote Bibliography"/>
    <w:basedOn w:val="Normal"/>
    <w:link w:val="EndNoteBibliographyChar"/>
    <w:rsid w:val="00264210"/>
    <w:pPr>
      <w:spacing w:line="480" w:lineRule="auto"/>
    </w:pPr>
    <w:rPr>
      <w:noProof/>
      <w:szCs w:val="22"/>
    </w:rPr>
  </w:style>
  <w:style w:type="character" w:customStyle="1" w:styleId="EndNoteBibliographyChar">
    <w:name w:val="EndNote Bibliography Char"/>
    <w:basedOn w:val="DefaultParagraphFont"/>
    <w:link w:val="EndNoteBibliography"/>
    <w:rsid w:val="00264210"/>
    <w:rPr>
      <w:noProof/>
      <w:szCs w:val="22"/>
    </w:rPr>
  </w:style>
  <w:style w:type="table" w:styleId="LightList-Accent1">
    <w:name w:val="Light List Accent 1"/>
    <w:basedOn w:val="TableNormal"/>
    <w:uiPriority w:val="61"/>
    <w:rsid w:val="002642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2739">
      <w:bodyDiv w:val="1"/>
      <w:marLeft w:val="0"/>
      <w:marRight w:val="0"/>
      <w:marTop w:val="0"/>
      <w:marBottom w:val="0"/>
      <w:divBdr>
        <w:top w:val="none" w:sz="0" w:space="0" w:color="auto"/>
        <w:left w:val="none" w:sz="0" w:space="0" w:color="auto"/>
        <w:bottom w:val="none" w:sz="0" w:space="0" w:color="auto"/>
        <w:right w:val="none" w:sz="0" w:space="0" w:color="auto"/>
      </w:divBdr>
    </w:div>
    <w:div w:id="21170074">
      <w:bodyDiv w:val="1"/>
      <w:marLeft w:val="0"/>
      <w:marRight w:val="0"/>
      <w:marTop w:val="0"/>
      <w:marBottom w:val="0"/>
      <w:divBdr>
        <w:top w:val="none" w:sz="0" w:space="0" w:color="auto"/>
        <w:left w:val="none" w:sz="0" w:space="0" w:color="auto"/>
        <w:bottom w:val="none" w:sz="0" w:space="0" w:color="auto"/>
        <w:right w:val="none" w:sz="0" w:space="0" w:color="auto"/>
      </w:divBdr>
    </w:div>
    <w:div w:id="34161439">
      <w:bodyDiv w:val="1"/>
      <w:marLeft w:val="0"/>
      <w:marRight w:val="0"/>
      <w:marTop w:val="0"/>
      <w:marBottom w:val="0"/>
      <w:divBdr>
        <w:top w:val="none" w:sz="0" w:space="0" w:color="auto"/>
        <w:left w:val="none" w:sz="0" w:space="0" w:color="auto"/>
        <w:bottom w:val="none" w:sz="0" w:space="0" w:color="auto"/>
        <w:right w:val="none" w:sz="0" w:space="0" w:color="auto"/>
      </w:divBdr>
    </w:div>
    <w:div w:id="63721000">
      <w:bodyDiv w:val="1"/>
      <w:marLeft w:val="0"/>
      <w:marRight w:val="0"/>
      <w:marTop w:val="0"/>
      <w:marBottom w:val="0"/>
      <w:divBdr>
        <w:top w:val="none" w:sz="0" w:space="0" w:color="auto"/>
        <w:left w:val="none" w:sz="0" w:space="0" w:color="auto"/>
        <w:bottom w:val="none" w:sz="0" w:space="0" w:color="auto"/>
        <w:right w:val="none" w:sz="0" w:space="0" w:color="auto"/>
      </w:divBdr>
    </w:div>
    <w:div w:id="70280957">
      <w:bodyDiv w:val="1"/>
      <w:marLeft w:val="0"/>
      <w:marRight w:val="0"/>
      <w:marTop w:val="0"/>
      <w:marBottom w:val="0"/>
      <w:divBdr>
        <w:top w:val="none" w:sz="0" w:space="0" w:color="auto"/>
        <w:left w:val="none" w:sz="0" w:space="0" w:color="auto"/>
        <w:bottom w:val="none" w:sz="0" w:space="0" w:color="auto"/>
        <w:right w:val="none" w:sz="0" w:space="0" w:color="auto"/>
      </w:divBdr>
    </w:div>
    <w:div w:id="98181266">
      <w:bodyDiv w:val="1"/>
      <w:marLeft w:val="0"/>
      <w:marRight w:val="0"/>
      <w:marTop w:val="0"/>
      <w:marBottom w:val="0"/>
      <w:divBdr>
        <w:top w:val="none" w:sz="0" w:space="0" w:color="auto"/>
        <w:left w:val="none" w:sz="0" w:space="0" w:color="auto"/>
        <w:bottom w:val="none" w:sz="0" w:space="0" w:color="auto"/>
        <w:right w:val="none" w:sz="0" w:space="0" w:color="auto"/>
      </w:divBdr>
    </w:div>
    <w:div w:id="119299385">
      <w:bodyDiv w:val="1"/>
      <w:marLeft w:val="0"/>
      <w:marRight w:val="0"/>
      <w:marTop w:val="0"/>
      <w:marBottom w:val="0"/>
      <w:divBdr>
        <w:top w:val="none" w:sz="0" w:space="0" w:color="auto"/>
        <w:left w:val="none" w:sz="0" w:space="0" w:color="auto"/>
        <w:bottom w:val="none" w:sz="0" w:space="0" w:color="auto"/>
        <w:right w:val="none" w:sz="0" w:space="0" w:color="auto"/>
      </w:divBdr>
    </w:div>
    <w:div w:id="152841632">
      <w:bodyDiv w:val="1"/>
      <w:marLeft w:val="0"/>
      <w:marRight w:val="0"/>
      <w:marTop w:val="0"/>
      <w:marBottom w:val="0"/>
      <w:divBdr>
        <w:top w:val="none" w:sz="0" w:space="0" w:color="auto"/>
        <w:left w:val="none" w:sz="0" w:space="0" w:color="auto"/>
        <w:bottom w:val="none" w:sz="0" w:space="0" w:color="auto"/>
        <w:right w:val="none" w:sz="0" w:space="0" w:color="auto"/>
      </w:divBdr>
    </w:div>
    <w:div w:id="160630123">
      <w:bodyDiv w:val="1"/>
      <w:marLeft w:val="0"/>
      <w:marRight w:val="0"/>
      <w:marTop w:val="0"/>
      <w:marBottom w:val="0"/>
      <w:divBdr>
        <w:top w:val="none" w:sz="0" w:space="0" w:color="auto"/>
        <w:left w:val="none" w:sz="0" w:space="0" w:color="auto"/>
        <w:bottom w:val="none" w:sz="0" w:space="0" w:color="auto"/>
        <w:right w:val="none" w:sz="0" w:space="0" w:color="auto"/>
      </w:divBdr>
    </w:div>
    <w:div w:id="168719882">
      <w:bodyDiv w:val="1"/>
      <w:marLeft w:val="0"/>
      <w:marRight w:val="0"/>
      <w:marTop w:val="0"/>
      <w:marBottom w:val="0"/>
      <w:divBdr>
        <w:top w:val="none" w:sz="0" w:space="0" w:color="auto"/>
        <w:left w:val="none" w:sz="0" w:space="0" w:color="auto"/>
        <w:bottom w:val="none" w:sz="0" w:space="0" w:color="auto"/>
        <w:right w:val="none" w:sz="0" w:space="0" w:color="auto"/>
      </w:divBdr>
    </w:div>
    <w:div w:id="173809261">
      <w:bodyDiv w:val="1"/>
      <w:marLeft w:val="0"/>
      <w:marRight w:val="0"/>
      <w:marTop w:val="0"/>
      <w:marBottom w:val="0"/>
      <w:divBdr>
        <w:top w:val="none" w:sz="0" w:space="0" w:color="auto"/>
        <w:left w:val="none" w:sz="0" w:space="0" w:color="auto"/>
        <w:bottom w:val="none" w:sz="0" w:space="0" w:color="auto"/>
        <w:right w:val="none" w:sz="0" w:space="0" w:color="auto"/>
      </w:divBdr>
    </w:div>
    <w:div w:id="213270992">
      <w:bodyDiv w:val="1"/>
      <w:marLeft w:val="0"/>
      <w:marRight w:val="0"/>
      <w:marTop w:val="0"/>
      <w:marBottom w:val="0"/>
      <w:divBdr>
        <w:top w:val="none" w:sz="0" w:space="0" w:color="auto"/>
        <w:left w:val="none" w:sz="0" w:space="0" w:color="auto"/>
        <w:bottom w:val="none" w:sz="0" w:space="0" w:color="auto"/>
        <w:right w:val="none" w:sz="0" w:space="0" w:color="auto"/>
      </w:divBdr>
    </w:div>
    <w:div w:id="323777513">
      <w:bodyDiv w:val="1"/>
      <w:marLeft w:val="0"/>
      <w:marRight w:val="0"/>
      <w:marTop w:val="0"/>
      <w:marBottom w:val="0"/>
      <w:divBdr>
        <w:top w:val="none" w:sz="0" w:space="0" w:color="auto"/>
        <w:left w:val="none" w:sz="0" w:space="0" w:color="auto"/>
        <w:bottom w:val="none" w:sz="0" w:space="0" w:color="auto"/>
        <w:right w:val="none" w:sz="0" w:space="0" w:color="auto"/>
      </w:divBdr>
    </w:div>
    <w:div w:id="335037210">
      <w:bodyDiv w:val="1"/>
      <w:marLeft w:val="0"/>
      <w:marRight w:val="0"/>
      <w:marTop w:val="0"/>
      <w:marBottom w:val="0"/>
      <w:divBdr>
        <w:top w:val="none" w:sz="0" w:space="0" w:color="auto"/>
        <w:left w:val="none" w:sz="0" w:space="0" w:color="auto"/>
        <w:bottom w:val="none" w:sz="0" w:space="0" w:color="auto"/>
        <w:right w:val="none" w:sz="0" w:space="0" w:color="auto"/>
      </w:divBdr>
    </w:div>
    <w:div w:id="335309094">
      <w:bodyDiv w:val="1"/>
      <w:marLeft w:val="0"/>
      <w:marRight w:val="0"/>
      <w:marTop w:val="0"/>
      <w:marBottom w:val="0"/>
      <w:divBdr>
        <w:top w:val="none" w:sz="0" w:space="0" w:color="auto"/>
        <w:left w:val="none" w:sz="0" w:space="0" w:color="auto"/>
        <w:bottom w:val="none" w:sz="0" w:space="0" w:color="auto"/>
        <w:right w:val="none" w:sz="0" w:space="0" w:color="auto"/>
      </w:divBdr>
    </w:div>
    <w:div w:id="354696034">
      <w:bodyDiv w:val="1"/>
      <w:marLeft w:val="0"/>
      <w:marRight w:val="0"/>
      <w:marTop w:val="0"/>
      <w:marBottom w:val="0"/>
      <w:divBdr>
        <w:top w:val="none" w:sz="0" w:space="0" w:color="auto"/>
        <w:left w:val="none" w:sz="0" w:space="0" w:color="auto"/>
        <w:bottom w:val="none" w:sz="0" w:space="0" w:color="auto"/>
        <w:right w:val="none" w:sz="0" w:space="0" w:color="auto"/>
      </w:divBdr>
    </w:div>
    <w:div w:id="447049938">
      <w:bodyDiv w:val="1"/>
      <w:marLeft w:val="0"/>
      <w:marRight w:val="0"/>
      <w:marTop w:val="0"/>
      <w:marBottom w:val="0"/>
      <w:divBdr>
        <w:top w:val="none" w:sz="0" w:space="0" w:color="auto"/>
        <w:left w:val="none" w:sz="0" w:space="0" w:color="auto"/>
        <w:bottom w:val="none" w:sz="0" w:space="0" w:color="auto"/>
        <w:right w:val="none" w:sz="0" w:space="0" w:color="auto"/>
      </w:divBdr>
    </w:div>
    <w:div w:id="478349863">
      <w:bodyDiv w:val="1"/>
      <w:marLeft w:val="0"/>
      <w:marRight w:val="0"/>
      <w:marTop w:val="0"/>
      <w:marBottom w:val="0"/>
      <w:divBdr>
        <w:top w:val="none" w:sz="0" w:space="0" w:color="auto"/>
        <w:left w:val="none" w:sz="0" w:space="0" w:color="auto"/>
        <w:bottom w:val="none" w:sz="0" w:space="0" w:color="auto"/>
        <w:right w:val="none" w:sz="0" w:space="0" w:color="auto"/>
      </w:divBdr>
    </w:div>
    <w:div w:id="514267474">
      <w:bodyDiv w:val="1"/>
      <w:marLeft w:val="0"/>
      <w:marRight w:val="0"/>
      <w:marTop w:val="0"/>
      <w:marBottom w:val="0"/>
      <w:divBdr>
        <w:top w:val="none" w:sz="0" w:space="0" w:color="auto"/>
        <w:left w:val="none" w:sz="0" w:space="0" w:color="auto"/>
        <w:bottom w:val="none" w:sz="0" w:space="0" w:color="auto"/>
        <w:right w:val="none" w:sz="0" w:space="0" w:color="auto"/>
      </w:divBdr>
    </w:div>
    <w:div w:id="562326926">
      <w:bodyDiv w:val="1"/>
      <w:marLeft w:val="0"/>
      <w:marRight w:val="0"/>
      <w:marTop w:val="0"/>
      <w:marBottom w:val="0"/>
      <w:divBdr>
        <w:top w:val="none" w:sz="0" w:space="0" w:color="auto"/>
        <w:left w:val="none" w:sz="0" w:space="0" w:color="auto"/>
        <w:bottom w:val="none" w:sz="0" w:space="0" w:color="auto"/>
        <w:right w:val="none" w:sz="0" w:space="0" w:color="auto"/>
      </w:divBdr>
    </w:div>
    <w:div w:id="572588635">
      <w:bodyDiv w:val="1"/>
      <w:marLeft w:val="0"/>
      <w:marRight w:val="0"/>
      <w:marTop w:val="0"/>
      <w:marBottom w:val="0"/>
      <w:divBdr>
        <w:top w:val="none" w:sz="0" w:space="0" w:color="auto"/>
        <w:left w:val="none" w:sz="0" w:space="0" w:color="auto"/>
        <w:bottom w:val="none" w:sz="0" w:space="0" w:color="auto"/>
        <w:right w:val="none" w:sz="0" w:space="0" w:color="auto"/>
      </w:divBdr>
    </w:div>
    <w:div w:id="615256060">
      <w:bodyDiv w:val="1"/>
      <w:marLeft w:val="0"/>
      <w:marRight w:val="0"/>
      <w:marTop w:val="0"/>
      <w:marBottom w:val="0"/>
      <w:divBdr>
        <w:top w:val="none" w:sz="0" w:space="0" w:color="auto"/>
        <w:left w:val="none" w:sz="0" w:space="0" w:color="auto"/>
        <w:bottom w:val="none" w:sz="0" w:space="0" w:color="auto"/>
        <w:right w:val="none" w:sz="0" w:space="0" w:color="auto"/>
      </w:divBdr>
    </w:div>
    <w:div w:id="768358353">
      <w:bodyDiv w:val="1"/>
      <w:marLeft w:val="0"/>
      <w:marRight w:val="0"/>
      <w:marTop w:val="0"/>
      <w:marBottom w:val="0"/>
      <w:divBdr>
        <w:top w:val="none" w:sz="0" w:space="0" w:color="auto"/>
        <w:left w:val="none" w:sz="0" w:space="0" w:color="auto"/>
        <w:bottom w:val="none" w:sz="0" w:space="0" w:color="auto"/>
        <w:right w:val="none" w:sz="0" w:space="0" w:color="auto"/>
      </w:divBdr>
    </w:div>
    <w:div w:id="785732704">
      <w:bodyDiv w:val="1"/>
      <w:marLeft w:val="0"/>
      <w:marRight w:val="0"/>
      <w:marTop w:val="0"/>
      <w:marBottom w:val="0"/>
      <w:divBdr>
        <w:top w:val="none" w:sz="0" w:space="0" w:color="auto"/>
        <w:left w:val="none" w:sz="0" w:space="0" w:color="auto"/>
        <w:bottom w:val="none" w:sz="0" w:space="0" w:color="auto"/>
        <w:right w:val="none" w:sz="0" w:space="0" w:color="auto"/>
      </w:divBdr>
    </w:div>
    <w:div w:id="806970532">
      <w:bodyDiv w:val="1"/>
      <w:marLeft w:val="0"/>
      <w:marRight w:val="0"/>
      <w:marTop w:val="0"/>
      <w:marBottom w:val="0"/>
      <w:divBdr>
        <w:top w:val="none" w:sz="0" w:space="0" w:color="auto"/>
        <w:left w:val="none" w:sz="0" w:space="0" w:color="auto"/>
        <w:bottom w:val="none" w:sz="0" w:space="0" w:color="auto"/>
        <w:right w:val="none" w:sz="0" w:space="0" w:color="auto"/>
      </w:divBdr>
    </w:div>
    <w:div w:id="821852056">
      <w:bodyDiv w:val="1"/>
      <w:marLeft w:val="0"/>
      <w:marRight w:val="0"/>
      <w:marTop w:val="0"/>
      <w:marBottom w:val="0"/>
      <w:divBdr>
        <w:top w:val="none" w:sz="0" w:space="0" w:color="auto"/>
        <w:left w:val="none" w:sz="0" w:space="0" w:color="auto"/>
        <w:bottom w:val="none" w:sz="0" w:space="0" w:color="auto"/>
        <w:right w:val="none" w:sz="0" w:space="0" w:color="auto"/>
      </w:divBdr>
    </w:div>
    <w:div w:id="869075651">
      <w:bodyDiv w:val="1"/>
      <w:marLeft w:val="0"/>
      <w:marRight w:val="0"/>
      <w:marTop w:val="0"/>
      <w:marBottom w:val="0"/>
      <w:divBdr>
        <w:top w:val="none" w:sz="0" w:space="0" w:color="auto"/>
        <w:left w:val="none" w:sz="0" w:space="0" w:color="auto"/>
        <w:bottom w:val="none" w:sz="0" w:space="0" w:color="auto"/>
        <w:right w:val="none" w:sz="0" w:space="0" w:color="auto"/>
      </w:divBdr>
    </w:div>
    <w:div w:id="881937405">
      <w:bodyDiv w:val="1"/>
      <w:marLeft w:val="0"/>
      <w:marRight w:val="0"/>
      <w:marTop w:val="0"/>
      <w:marBottom w:val="0"/>
      <w:divBdr>
        <w:top w:val="none" w:sz="0" w:space="0" w:color="auto"/>
        <w:left w:val="none" w:sz="0" w:space="0" w:color="auto"/>
        <w:bottom w:val="none" w:sz="0" w:space="0" w:color="auto"/>
        <w:right w:val="none" w:sz="0" w:space="0" w:color="auto"/>
      </w:divBdr>
    </w:div>
    <w:div w:id="913780621">
      <w:bodyDiv w:val="1"/>
      <w:marLeft w:val="0"/>
      <w:marRight w:val="0"/>
      <w:marTop w:val="0"/>
      <w:marBottom w:val="0"/>
      <w:divBdr>
        <w:top w:val="none" w:sz="0" w:space="0" w:color="auto"/>
        <w:left w:val="none" w:sz="0" w:space="0" w:color="auto"/>
        <w:bottom w:val="none" w:sz="0" w:space="0" w:color="auto"/>
        <w:right w:val="none" w:sz="0" w:space="0" w:color="auto"/>
      </w:divBdr>
    </w:div>
    <w:div w:id="921185692">
      <w:bodyDiv w:val="1"/>
      <w:marLeft w:val="0"/>
      <w:marRight w:val="0"/>
      <w:marTop w:val="0"/>
      <w:marBottom w:val="0"/>
      <w:divBdr>
        <w:top w:val="none" w:sz="0" w:space="0" w:color="auto"/>
        <w:left w:val="none" w:sz="0" w:space="0" w:color="auto"/>
        <w:bottom w:val="none" w:sz="0" w:space="0" w:color="auto"/>
        <w:right w:val="none" w:sz="0" w:space="0" w:color="auto"/>
      </w:divBdr>
    </w:div>
    <w:div w:id="926693285">
      <w:bodyDiv w:val="1"/>
      <w:marLeft w:val="0"/>
      <w:marRight w:val="0"/>
      <w:marTop w:val="0"/>
      <w:marBottom w:val="0"/>
      <w:divBdr>
        <w:top w:val="none" w:sz="0" w:space="0" w:color="auto"/>
        <w:left w:val="none" w:sz="0" w:space="0" w:color="auto"/>
        <w:bottom w:val="none" w:sz="0" w:space="0" w:color="auto"/>
        <w:right w:val="none" w:sz="0" w:space="0" w:color="auto"/>
      </w:divBdr>
    </w:div>
    <w:div w:id="938677340">
      <w:bodyDiv w:val="1"/>
      <w:marLeft w:val="0"/>
      <w:marRight w:val="0"/>
      <w:marTop w:val="0"/>
      <w:marBottom w:val="0"/>
      <w:divBdr>
        <w:top w:val="none" w:sz="0" w:space="0" w:color="auto"/>
        <w:left w:val="none" w:sz="0" w:space="0" w:color="auto"/>
        <w:bottom w:val="none" w:sz="0" w:space="0" w:color="auto"/>
        <w:right w:val="none" w:sz="0" w:space="0" w:color="auto"/>
      </w:divBdr>
    </w:div>
    <w:div w:id="953290896">
      <w:bodyDiv w:val="1"/>
      <w:marLeft w:val="0"/>
      <w:marRight w:val="0"/>
      <w:marTop w:val="0"/>
      <w:marBottom w:val="0"/>
      <w:divBdr>
        <w:top w:val="none" w:sz="0" w:space="0" w:color="auto"/>
        <w:left w:val="none" w:sz="0" w:space="0" w:color="auto"/>
        <w:bottom w:val="none" w:sz="0" w:space="0" w:color="auto"/>
        <w:right w:val="none" w:sz="0" w:space="0" w:color="auto"/>
      </w:divBdr>
    </w:div>
    <w:div w:id="1038044556">
      <w:bodyDiv w:val="1"/>
      <w:marLeft w:val="0"/>
      <w:marRight w:val="0"/>
      <w:marTop w:val="0"/>
      <w:marBottom w:val="0"/>
      <w:divBdr>
        <w:top w:val="none" w:sz="0" w:space="0" w:color="auto"/>
        <w:left w:val="none" w:sz="0" w:space="0" w:color="auto"/>
        <w:bottom w:val="none" w:sz="0" w:space="0" w:color="auto"/>
        <w:right w:val="none" w:sz="0" w:space="0" w:color="auto"/>
      </w:divBdr>
    </w:div>
    <w:div w:id="1092819872">
      <w:bodyDiv w:val="1"/>
      <w:marLeft w:val="0"/>
      <w:marRight w:val="0"/>
      <w:marTop w:val="0"/>
      <w:marBottom w:val="0"/>
      <w:divBdr>
        <w:top w:val="none" w:sz="0" w:space="0" w:color="auto"/>
        <w:left w:val="none" w:sz="0" w:space="0" w:color="auto"/>
        <w:bottom w:val="none" w:sz="0" w:space="0" w:color="auto"/>
        <w:right w:val="none" w:sz="0" w:space="0" w:color="auto"/>
      </w:divBdr>
    </w:div>
    <w:div w:id="1108155852">
      <w:bodyDiv w:val="1"/>
      <w:marLeft w:val="0"/>
      <w:marRight w:val="0"/>
      <w:marTop w:val="0"/>
      <w:marBottom w:val="0"/>
      <w:divBdr>
        <w:top w:val="none" w:sz="0" w:space="0" w:color="auto"/>
        <w:left w:val="none" w:sz="0" w:space="0" w:color="auto"/>
        <w:bottom w:val="none" w:sz="0" w:space="0" w:color="auto"/>
        <w:right w:val="none" w:sz="0" w:space="0" w:color="auto"/>
      </w:divBdr>
    </w:div>
    <w:div w:id="1129126592">
      <w:bodyDiv w:val="1"/>
      <w:marLeft w:val="0"/>
      <w:marRight w:val="0"/>
      <w:marTop w:val="0"/>
      <w:marBottom w:val="0"/>
      <w:divBdr>
        <w:top w:val="none" w:sz="0" w:space="0" w:color="auto"/>
        <w:left w:val="none" w:sz="0" w:space="0" w:color="auto"/>
        <w:bottom w:val="none" w:sz="0" w:space="0" w:color="auto"/>
        <w:right w:val="none" w:sz="0" w:space="0" w:color="auto"/>
      </w:divBdr>
    </w:div>
    <w:div w:id="1145506984">
      <w:bodyDiv w:val="1"/>
      <w:marLeft w:val="0"/>
      <w:marRight w:val="0"/>
      <w:marTop w:val="0"/>
      <w:marBottom w:val="0"/>
      <w:divBdr>
        <w:top w:val="none" w:sz="0" w:space="0" w:color="auto"/>
        <w:left w:val="none" w:sz="0" w:space="0" w:color="auto"/>
        <w:bottom w:val="none" w:sz="0" w:space="0" w:color="auto"/>
        <w:right w:val="none" w:sz="0" w:space="0" w:color="auto"/>
      </w:divBdr>
    </w:div>
    <w:div w:id="1166751802">
      <w:bodyDiv w:val="1"/>
      <w:marLeft w:val="0"/>
      <w:marRight w:val="0"/>
      <w:marTop w:val="0"/>
      <w:marBottom w:val="0"/>
      <w:divBdr>
        <w:top w:val="none" w:sz="0" w:space="0" w:color="auto"/>
        <w:left w:val="none" w:sz="0" w:space="0" w:color="auto"/>
        <w:bottom w:val="none" w:sz="0" w:space="0" w:color="auto"/>
        <w:right w:val="none" w:sz="0" w:space="0" w:color="auto"/>
      </w:divBdr>
    </w:div>
    <w:div w:id="1261765883">
      <w:bodyDiv w:val="1"/>
      <w:marLeft w:val="0"/>
      <w:marRight w:val="0"/>
      <w:marTop w:val="0"/>
      <w:marBottom w:val="0"/>
      <w:divBdr>
        <w:top w:val="none" w:sz="0" w:space="0" w:color="auto"/>
        <w:left w:val="none" w:sz="0" w:space="0" w:color="auto"/>
        <w:bottom w:val="none" w:sz="0" w:space="0" w:color="auto"/>
        <w:right w:val="none" w:sz="0" w:space="0" w:color="auto"/>
      </w:divBdr>
    </w:div>
    <w:div w:id="1276257963">
      <w:bodyDiv w:val="1"/>
      <w:marLeft w:val="0"/>
      <w:marRight w:val="0"/>
      <w:marTop w:val="0"/>
      <w:marBottom w:val="0"/>
      <w:divBdr>
        <w:top w:val="none" w:sz="0" w:space="0" w:color="auto"/>
        <w:left w:val="none" w:sz="0" w:space="0" w:color="auto"/>
        <w:bottom w:val="none" w:sz="0" w:space="0" w:color="auto"/>
        <w:right w:val="none" w:sz="0" w:space="0" w:color="auto"/>
      </w:divBdr>
    </w:div>
    <w:div w:id="1276668419">
      <w:bodyDiv w:val="1"/>
      <w:marLeft w:val="0"/>
      <w:marRight w:val="0"/>
      <w:marTop w:val="0"/>
      <w:marBottom w:val="0"/>
      <w:divBdr>
        <w:top w:val="none" w:sz="0" w:space="0" w:color="auto"/>
        <w:left w:val="none" w:sz="0" w:space="0" w:color="auto"/>
        <w:bottom w:val="none" w:sz="0" w:space="0" w:color="auto"/>
        <w:right w:val="none" w:sz="0" w:space="0" w:color="auto"/>
      </w:divBdr>
    </w:div>
    <w:div w:id="1292519238">
      <w:bodyDiv w:val="1"/>
      <w:marLeft w:val="0"/>
      <w:marRight w:val="0"/>
      <w:marTop w:val="0"/>
      <w:marBottom w:val="0"/>
      <w:divBdr>
        <w:top w:val="none" w:sz="0" w:space="0" w:color="auto"/>
        <w:left w:val="none" w:sz="0" w:space="0" w:color="auto"/>
        <w:bottom w:val="none" w:sz="0" w:space="0" w:color="auto"/>
        <w:right w:val="none" w:sz="0" w:space="0" w:color="auto"/>
      </w:divBdr>
    </w:div>
    <w:div w:id="1315374632">
      <w:bodyDiv w:val="1"/>
      <w:marLeft w:val="0"/>
      <w:marRight w:val="0"/>
      <w:marTop w:val="0"/>
      <w:marBottom w:val="0"/>
      <w:divBdr>
        <w:top w:val="none" w:sz="0" w:space="0" w:color="auto"/>
        <w:left w:val="none" w:sz="0" w:space="0" w:color="auto"/>
        <w:bottom w:val="none" w:sz="0" w:space="0" w:color="auto"/>
        <w:right w:val="none" w:sz="0" w:space="0" w:color="auto"/>
      </w:divBdr>
    </w:div>
    <w:div w:id="1347561298">
      <w:bodyDiv w:val="1"/>
      <w:marLeft w:val="0"/>
      <w:marRight w:val="0"/>
      <w:marTop w:val="0"/>
      <w:marBottom w:val="0"/>
      <w:divBdr>
        <w:top w:val="none" w:sz="0" w:space="0" w:color="auto"/>
        <w:left w:val="none" w:sz="0" w:space="0" w:color="auto"/>
        <w:bottom w:val="none" w:sz="0" w:space="0" w:color="auto"/>
        <w:right w:val="none" w:sz="0" w:space="0" w:color="auto"/>
      </w:divBdr>
    </w:div>
    <w:div w:id="1360161020">
      <w:bodyDiv w:val="1"/>
      <w:marLeft w:val="0"/>
      <w:marRight w:val="0"/>
      <w:marTop w:val="0"/>
      <w:marBottom w:val="0"/>
      <w:divBdr>
        <w:top w:val="none" w:sz="0" w:space="0" w:color="auto"/>
        <w:left w:val="none" w:sz="0" w:space="0" w:color="auto"/>
        <w:bottom w:val="none" w:sz="0" w:space="0" w:color="auto"/>
        <w:right w:val="none" w:sz="0" w:space="0" w:color="auto"/>
      </w:divBdr>
    </w:div>
    <w:div w:id="1360231057">
      <w:bodyDiv w:val="1"/>
      <w:marLeft w:val="0"/>
      <w:marRight w:val="0"/>
      <w:marTop w:val="0"/>
      <w:marBottom w:val="0"/>
      <w:divBdr>
        <w:top w:val="none" w:sz="0" w:space="0" w:color="auto"/>
        <w:left w:val="none" w:sz="0" w:space="0" w:color="auto"/>
        <w:bottom w:val="none" w:sz="0" w:space="0" w:color="auto"/>
        <w:right w:val="none" w:sz="0" w:space="0" w:color="auto"/>
      </w:divBdr>
    </w:div>
    <w:div w:id="1401977912">
      <w:bodyDiv w:val="1"/>
      <w:marLeft w:val="0"/>
      <w:marRight w:val="0"/>
      <w:marTop w:val="0"/>
      <w:marBottom w:val="0"/>
      <w:divBdr>
        <w:top w:val="none" w:sz="0" w:space="0" w:color="auto"/>
        <w:left w:val="none" w:sz="0" w:space="0" w:color="auto"/>
        <w:bottom w:val="none" w:sz="0" w:space="0" w:color="auto"/>
        <w:right w:val="none" w:sz="0" w:space="0" w:color="auto"/>
      </w:divBdr>
    </w:div>
    <w:div w:id="1408646668">
      <w:bodyDiv w:val="1"/>
      <w:marLeft w:val="0"/>
      <w:marRight w:val="0"/>
      <w:marTop w:val="0"/>
      <w:marBottom w:val="0"/>
      <w:divBdr>
        <w:top w:val="none" w:sz="0" w:space="0" w:color="auto"/>
        <w:left w:val="none" w:sz="0" w:space="0" w:color="auto"/>
        <w:bottom w:val="none" w:sz="0" w:space="0" w:color="auto"/>
        <w:right w:val="none" w:sz="0" w:space="0" w:color="auto"/>
      </w:divBdr>
    </w:div>
    <w:div w:id="1506358855">
      <w:bodyDiv w:val="1"/>
      <w:marLeft w:val="0"/>
      <w:marRight w:val="0"/>
      <w:marTop w:val="0"/>
      <w:marBottom w:val="0"/>
      <w:divBdr>
        <w:top w:val="none" w:sz="0" w:space="0" w:color="auto"/>
        <w:left w:val="none" w:sz="0" w:space="0" w:color="auto"/>
        <w:bottom w:val="none" w:sz="0" w:space="0" w:color="auto"/>
        <w:right w:val="none" w:sz="0" w:space="0" w:color="auto"/>
      </w:divBdr>
    </w:div>
    <w:div w:id="1517691442">
      <w:bodyDiv w:val="1"/>
      <w:marLeft w:val="0"/>
      <w:marRight w:val="0"/>
      <w:marTop w:val="0"/>
      <w:marBottom w:val="0"/>
      <w:divBdr>
        <w:top w:val="none" w:sz="0" w:space="0" w:color="auto"/>
        <w:left w:val="none" w:sz="0" w:space="0" w:color="auto"/>
        <w:bottom w:val="none" w:sz="0" w:space="0" w:color="auto"/>
        <w:right w:val="none" w:sz="0" w:space="0" w:color="auto"/>
      </w:divBdr>
    </w:div>
    <w:div w:id="1543639424">
      <w:bodyDiv w:val="1"/>
      <w:marLeft w:val="0"/>
      <w:marRight w:val="0"/>
      <w:marTop w:val="0"/>
      <w:marBottom w:val="0"/>
      <w:divBdr>
        <w:top w:val="none" w:sz="0" w:space="0" w:color="auto"/>
        <w:left w:val="none" w:sz="0" w:space="0" w:color="auto"/>
        <w:bottom w:val="none" w:sz="0" w:space="0" w:color="auto"/>
        <w:right w:val="none" w:sz="0" w:space="0" w:color="auto"/>
      </w:divBdr>
    </w:div>
    <w:div w:id="1579291485">
      <w:bodyDiv w:val="1"/>
      <w:marLeft w:val="0"/>
      <w:marRight w:val="0"/>
      <w:marTop w:val="0"/>
      <w:marBottom w:val="0"/>
      <w:divBdr>
        <w:top w:val="none" w:sz="0" w:space="0" w:color="auto"/>
        <w:left w:val="none" w:sz="0" w:space="0" w:color="auto"/>
        <w:bottom w:val="none" w:sz="0" w:space="0" w:color="auto"/>
        <w:right w:val="none" w:sz="0" w:space="0" w:color="auto"/>
      </w:divBdr>
    </w:div>
    <w:div w:id="1583298775">
      <w:bodyDiv w:val="1"/>
      <w:marLeft w:val="0"/>
      <w:marRight w:val="0"/>
      <w:marTop w:val="0"/>
      <w:marBottom w:val="0"/>
      <w:divBdr>
        <w:top w:val="none" w:sz="0" w:space="0" w:color="auto"/>
        <w:left w:val="none" w:sz="0" w:space="0" w:color="auto"/>
        <w:bottom w:val="none" w:sz="0" w:space="0" w:color="auto"/>
        <w:right w:val="none" w:sz="0" w:space="0" w:color="auto"/>
      </w:divBdr>
    </w:div>
    <w:div w:id="1618608133">
      <w:bodyDiv w:val="1"/>
      <w:marLeft w:val="0"/>
      <w:marRight w:val="0"/>
      <w:marTop w:val="0"/>
      <w:marBottom w:val="0"/>
      <w:divBdr>
        <w:top w:val="none" w:sz="0" w:space="0" w:color="auto"/>
        <w:left w:val="none" w:sz="0" w:space="0" w:color="auto"/>
        <w:bottom w:val="none" w:sz="0" w:space="0" w:color="auto"/>
        <w:right w:val="none" w:sz="0" w:space="0" w:color="auto"/>
      </w:divBdr>
    </w:div>
    <w:div w:id="1654026580">
      <w:bodyDiv w:val="1"/>
      <w:marLeft w:val="0"/>
      <w:marRight w:val="0"/>
      <w:marTop w:val="0"/>
      <w:marBottom w:val="0"/>
      <w:divBdr>
        <w:top w:val="none" w:sz="0" w:space="0" w:color="auto"/>
        <w:left w:val="none" w:sz="0" w:space="0" w:color="auto"/>
        <w:bottom w:val="none" w:sz="0" w:space="0" w:color="auto"/>
        <w:right w:val="none" w:sz="0" w:space="0" w:color="auto"/>
      </w:divBdr>
    </w:div>
    <w:div w:id="1739862980">
      <w:bodyDiv w:val="1"/>
      <w:marLeft w:val="0"/>
      <w:marRight w:val="0"/>
      <w:marTop w:val="0"/>
      <w:marBottom w:val="0"/>
      <w:divBdr>
        <w:top w:val="none" w:sz="0" w:space="0" w:color="auto"/>
        <w:left w:val="none" w:sz="0" w:space="0" w:color="auto"/>
        <w:bottom w:val="none" w:sz="0" w:space="0" w:color="auto"/>
        <w:right w:val="none" w:sz="0" w:space="0" w:color="auto"/>
      </w:divBdr>
    </w:div>
    <w:div w:id="1743016658">
      <w:bodyDiv w:val="1"/>
      <w:marLeft w:val="0"/>
      <w:marRight w:val="0"/>
      <w:marTop w:val="0"/>
      <w:marBottom w:val="0"/>
      <w:divBdr>
        <w:top w:val="none" w:sz="0" w:space="0" w:color="auto"/>
        <w:left w:val="none" w:sz="0" w:space="0" w:color="auto"/>
        <w:bottom w:val="none" w:sz="0" w:space="0" w:color="auto"/>
        <w:right w:val="none" w:sz="0" w:space="0" w:color="auto"/>
      </w:divBdr>
    </w:div>
    <w:div w:id="1751730780">
      <w:bodyDiv w:val="1"/>
      <w:marLeft w:val="0"/>
      <w:marRight w:val="0"/>
      <w:marTop w:val="0"/>
      <w:marBottom w:val="0"/>
      <w:divBdr>
        <w:top w:val="none" w:sz="0" w:space="0" w:color="auto"/>
        <w:left w:val="none" w:sz="0" w:space="0" w:color="auto"/>
        <w:bottom w:val="none" w:sz="0" w:space="0" w:color="auto"/>
        <w:right w:val="none" w:sz="0" w:space="0" w:color="auto"/>
      </w:divBdr>
    </w:div>
    <w:div w:id="1774979527">
      <w:bodyDiv w:val="1"/>
      <w:marLeft w:val="0"/>
      <w:marRight w:val="0"/>
      <w:marTop w:val="0"/>
      <w:marBottom w:val="0"/>
      <w:divBdr>
        <w:top w:val="none" w:sz="0" w:space="0" w:color="auto"/>
        <w:left w:val="none" w:sz="0" w:space="0" w:color="auto"/>
        <w:bottom w:val="none" w:sz="0" w:space="0" w:color="auto"/>
        <w:right w:val="none" w:sz="0" w:space="0" w:color="auto"/>
      </w:divBdr>
    </w:div>
    <w:div w:id="1799181690">
      <w:bodyDiv w:val="1"/>
      <w:marLeft w:val="0"/>
      <w:marRight w:val="0"/>
      <w:marTop w:val="0"/>
      <w:marBottom w:val="0"/>
      <w:divBdr>
        <w:top w:val="none" w:sz="0" w:space="0" w:color="auto"/>
        <w:left w:val="none" w:sz="0" w:space="0" w:color="auto"/>
        <w:bottom w:val="none" w:sz="0" w:space="0" w:color="auto"/>
        <w:right w:val="none" w:sz="0" w:space="0" w:color="auto"/>
      </w:divBdr>
    </w:div>
    <w:div w:id="1801680794">
      <w:bodyDiv w:val="1"/>
      <w:marLeft w:val="0"/>
      <w:marRight w:val="0"/>
      <w:marTop w:val="0"/>
      <w:marBottom w:val="0"/>
      <w:divBdr>
        <w:top w:val="none" w:sz="0" w:space="0" w:color="auto"/>
        <w:left w:val="none" w:sz="0" w:space="0" w:color="auto"/>
        <w:bottom w:val="none" w:sz="0" w:space="0" w:color="auto"/>
        <w:right w:val="none" w:sz="0" w:space="0" w:color="auto"/>
      </w:divBdr>
    </w:div>
    <w:div w:id="1855342953">
      <w:bodyDiv w:val="1"/>
      <w:marLeft w:val="0"/>
      <w:marRight w:val="0"/>
      <w:marTop w:val="0"/>
      <w:marBottom w:val="0"/>
      <w:divBdr>
        <w:top w:val="none" w:sz="0" w:space="0" w:color="auto"/>
        <w:left w:val="none" w:sz="0" w:space="0" w:color="auto"/>
        <w:bottom w:val="none" w:sz="0" w:space="0" w:color="auto"/>
        <w:right w:val="none" w:sz="0" w:space="0" w:color="auto"/>
      </w:divBdr>
    </w:div>
    <w:div w:id="1867908143">
      <w:bodyDiv w:val="1"/>
      <w:marLeft w:val="0"/>
      <w:marRight w:val="0"/>
      <w:marTop w:val="0"/>
      <w:marBottom w:val="0"/>
      <w:divBdr>
        <w:top w:val="none" w:sz="0" w:space="0" w:color="auto"/>
        <w:left w:val="none" w:sz="0" w:space="0" w:color="auto"/>
        <w:bottom w:val="none" w:sz="0" w:space="0" w:color="auto"/>
        <w:right w:val="none" w:sz="0" w:space="0" w:color="auto"/>
      </w:divBdr>
    </w:div>
    <w:div w:id="1968047839">
      <w:bodyDiv w:val="1"/>
      <w:marLeft w:val="0"/>
      <w:marRight w:val="0"/>
      <w:marTop w:val="0"/>
      <w:marBottom w:val="0"/>
      <w:divBdr>
        <w:top w:val="none" w:sz="0" w:space="0" w:color="auto"/>
        <w:left w:val="none" w:sz="0" w:space="0" w:color="auto"/>
        <w:bottom w:val="none" w:sz="0" w:space="0" w:color="auto"/>
        <w:right w:val="none" w:sz="0" w:space="0" w:color="auto"/>
      </w:divBdr>
    </w:div>
    <w:div w:id="2061053934">
      <w:bodyDiv w:val="1"/>
      <w:marLeft w:val="0"/>
      <w:marRight w:val="0"/>
      <w:marTop w:val="0"/>
      <w:marBottom w:val="0"/>
      <w:divBdr>
        <w:top w:val="none" w:sz="0" w:space="0" w:color="auto"/>
        <w:left w:val="none" w:sz="0" w:space="0" w:color="auto"/>
        <w:bottom w:val="none" w:sz="0" w:space="0" w:color="auto"/>
        <w:right w:val="none" w:sz="0" w:space="0" w:color="auto"/>
      </w:divBdr>
    </w:div>
    <w:div w:id="2063674835">
      <w:bodyDiv w:val="1"/>
      <w:marLeft w:val="0"/>
      <w:marRight w:val="0"/>
      <w:marTop w:val="0"/>
      <w:marBottom w:val="0"/>
      <w:divBdr>
        <w:top w:val="none" w:sz="0" w:space="0" w:color="auto"/>
        <w:left w:val="none" w:sz="0" w:space="0" w:color="auto"/>
        <w:bottom w:val="none" w:sz="0" w:space="0" w:color="auto"/>
        <w:right w:val="none" w:sz="0" w:space="0" w:color="auto"/>
      </w:divBdr>
    </w:div>
    <w:div w:id="2082949200">
      <w:bodyDiv w:val="1"/>
      <w:marLeft w:val="0"/>
      <w:marRight w:val="0"/>
      <w:marTop w:val="0"/>
      <w:marBottom w:val="0"/>
      <w:divBdr>
        <w:top w:val="none" w:sz="0" w:space="0" w:color="auto"/>
        <w:left w:val="none" w:sz="0" w:space="0" w:color="auto"/>
        <w:bottom w:val="none" w:sz="0" w:space="0" w:color="auto"/>
        <w:right w:val="none" w:sz="0" w:space="0" w:color="auto"/>
      </w:divBdr>
    </w:div>
    <w:div w:id="2113695318">
      <w:bodyDiv w:val="1"/>
      <w:marLeft w:val="0"/>
      <w:marRight w:val="0"/>
      <w:marTop w:val="0"/>
      <w:marBottom w:val="0"/>
      <w:divBdr>
        <w:top w:val="none" w:sz="0" w:space="0" w:color="auto"/>
        <w:left w:val="none" w:sz="0" w:space="0" w:color="auto"/>
        <w:bottom w:val="none" w:sz="0" w:space="0" w:color="auto"/>
        <w:right w:val="none" w:sz="0" w:space="0" w:color="auto"/>
      </w:divBdr>
    </w:div>
    <w:div w:id="213204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hyperlink" Target="http://www.mesonet.org" TargetMode="External"/><Relationship Id="rId21" Type="http://schemas.openxmlformats.org/officeDocument/2006/relationships/image" Target="media/image12.emf"/><Relationship Id="rId42" Type="http://schemas.openxmlformats.org/officeDocument/2006/relationships/hyperlink" Target="http://www.horizon-systems.com/nhdplus/NHDPlusV1_data.php" TargetMode="External"/><Relationship Id="rId47" Type="http://schemas.openxmlformats.org/officeDocument/2006/relationships/hyperlink" Target="mailto:rmhart@usgs.gov" TargetMode="External"/><Relationship Id="rId63" Type="http://schemas.openxmlformats.org/officeDocument/2006/relationships/hyperlink" Target="http://cida.usgs.gov/gdp/" TargetMode="External"/><Relationship Id="rId68" Type="http://schemas.openxmlformats.org/officeDocument/2006/relationships/hyperlink" Target="mailto:rmhart@usgs.gov" TargetMode="External"/><Relationship Id="rId84" Type="http://schemas.openxmlformats.org/officeDocument/2006/relationships/hyperlink" Target="mailto:rmhart@usgs.gov" TargetMode="External"/><Relationship Id="rId89" Type="http://schemas.openxmlformats.org/officeDocument/2006/relationships/hyperlink" Target="mailto:rmhart@usgs.gov" TargetMode="External"/><Relationship Id="rId112" Type="http://schemas.openxmlformats.org/officeDocument/2006/relationships/hyperlink" Target="mailto:rmhart@usgs.gov" TargetMode="External"/><Relationship Id="rId133" Type="http://schemas.openxmlformats.org/officeDocument/2006/relationships/hyperlink" Target="mailto:psargent@usgs.gov" TargetMode="External"/><Relationship Id="rId138" Type="http://schemas.openxmlformats.org/officeDocument/2006/relationships/hyperlink" Target="mailto:psargent@usgs.gov" TargetMode="External"/><Relationship Id="rId154"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hyperlink" Target="http://www.r-project.org" TargetMode="External"/><Relationship Id="rId11" Type="http://schemas.openxmlformats.org/officeDocument/2006/relationships/image" Target="media/image2.jpeg"/><Relationship Id="rId32" Type="http://schemas.openxmlformats.org/officeDocument/2006/relationships/hyperlink" Target="http://landcover-modeling.cr.usgs.gov/index.php" TargetMode="External"/><Relationship Id="rId37" Type="http://schemas.openxmlformats.org/officeDocument/2006/relationships/hyperlink" Target="http://dx.doi.org/doi:10.5066/F7WM1BF7" TargetMode="External"/><Relationship Id="rId53" Type="http://schemas.openxmlformats.org/officeDocument/2006/relationships/hyperlink" Target="http://waterdata.usgs.gov/nwis" TargetMode="External"/><Relationship Id="rId58" Type="http://schemas.openxmlformats.org/officeDocument/2006/relationships/hyperlink" Target="http://www.nrel.gov/gis/data_solar.html" TargetMode="External"/><Relationship Id="rId74" Type="http://schemas.openxmlformats.org/officeDocument/2006/relationships/hyperlink" Target="http://wwwbrr.cr.usgs.gov/projects/SW_MoWS/Downsizer.html" TargetMode="External"/><Relationship Id="rId79" Type="http://schemas.openxmlformats.org/officeDocument/2006/relationships/hyperlink" Target="mailto:rmhart@usgs.gov" TargetMode="External"/><Relationship Id="rId102" Type="http://schemas.openxmlformats.org/officeDocument/2006/relationships/hyperlink" Target="mailto:rmhart@usgs.gov" TargetMode="External"/><Relationship Id="rId123" Type="http://schemas.openxmlformats.org/officeDocument/2006/relationships/hyperlink" Target="mailto:Shannon.brewer@okstate.edu" TargetMode="External"/><Relationship Id="rId128" Type="http://schemas.openxmlformats.org/officeDocument/2006/relationships/hyperlink" Target="mailto:psargent@usgs.gov" TargetMode="External"/><Relationship Id="rId144" Type="http://schemas.openxmlformats.org/officeDocument/2006/relationships/hyperlink" Target="mailto:psargent@usgs.gov" TargetMode="External"/><Relationship Id="rId149" Type="http://schemas.openxmlformats.org/officeDocument/2006/relationships/hyperlink" Target="mailto:cindy.ridgeway@twdb.texas.gov" TargetMode="External"/><Relationship Id="rId5" Type="http://schemas.microsoft.com/office/2007/relationships/stylesWithEffects" Target="stylesWithEffects.xml"/><Relationship Id="rId90" Type="http://schemas.openxmlformats.org/officeDocument/2006/relationships/hyperlink" Target="http://waterdata.usgs.gov/nwis" TargetMode="External"/><Relationship Id="rId95" Type="http://schemas.openxmlformats.org/officeDocument/2006/relationships/hyperlink" Target="mailto:rmhart@usgs.gov" TargetMode="External"/><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hyperlink" Target="http://www.horizon-systems.com/NHDPlus/NHDPlusV1_documentation.php" TargetMode="External"/><Relationship Id="rId48" Type="http://schemas.openxmlformats.org/officeDocument/2006/relationships/hyperlink" Target="http://datagateway.nrcs.usda.gov/Catalog/ProductDescription/GSMCLIP.html" TargetMode="External"/><Relationship Id="rId64" Type="http://schemas.openxmlformats.org/officeDocument/2006/relationships/hyperlink" Target="mailto:rmhart@usgs.gov" TargetMode="External"/><Relationship Id="rId69" Type="http://schemas.openxmlformats.org/officeDocument/2006/relationships/hyperlink" Target="http://www.esri.com" TargetMode="External"/><Relationship Id="rId113" Type="http://schemas.openxmlformats.org/officeDocument/2006/relationships/hyperlink" Target="mailto:shannon.brewer@okstate.edu" TargetMode="External"/><Relationship Id="rId118" Type="http://schemas.openxmlformats.org/officeDocument/2006/relationships/hyperlink" Target="http://waterdata.usgs.gov/nwis/rt" TargetMode="External"/><Relationship Id="rId134" Type="http://schemas.openxmlformats.org/officeDocument/2006/relationships/hyperlink" Target="http://www.esri.com" TargetMode="External"/><Relationship Id="rId139" Type="http://schemas.openxmlformats.org/officeDocument/2006/relationships/hyperlink" Target="http://www.esri.com" TargetMode="External"/><Relationship Id="rId80" Type="http://schemas.openxmlformats.org/officeDocument/2006/relationships/hyperlink" Target="http://cf-pcmdi.llnl.gov/documents/cf-conventions" TargetMode="External"/><Relationship Id="rId85" Type="http://schemas.openxmlformats.org/officeDocument/2006/relationships/hyperlink" Target="http://nationalmap.gov/elevation.html" TargetMode="External"/><Relationship Id="rId150" Type="http://schemas.openxmlformats.org/officeDocument/2006/relationships/image" Target="media/image21.png"/><Relationship Id="rId155"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hyperlink" Target="http://dx.doi.org/10.3133/sir20145184" TargetMode="External"/><Relationship Id="rId38" Type="http://schemas.openxmlformats.org/officeDocument/2006/relationships/hyperlink" Target="http://www.mdpi.com/2072-4292/6/1/233" TargetMode="External"/><Relationship Id="rId46" Type="http://schemas.openxmlformats.org/officeDocument/2006/relationships/hyperlink" Target="http://www.asprs.org/a/publications/pers/2007journal/april/highlight.pdf" TargetMode="External"/><Relationship Id="rId59" Type="http://schemas.openxmlformats.org/officeDocument/2006/relationships/hyperlink" Target="mailto:rmhart@usgs.gov" TargetMode="External"/><Relationship Id="rId67" Type="http://schemas.openxmlformats.org/officeDocument/2006/relationships/hyperlink" Target="http://cida.usgs.gov/gdp/" TargetMode="External"/><Relationship Id="rId103" Type="http://schemas.openxmlformats.org/officeDocument/2006/relationships/hyperlink" Target="http://cida.usgs.gov/gdp/" TargetMode="External"/><Relationship Id="rId108" Type="http://schemas.openxmlformats.org/officeDocument/2006/relationships/hyperlink" Target="http://wwwbrr.cr.usgs.gov/projects/SW_MoWS/PRMS.html" TargetMode="External"/><Relationship Id="rId116" Type="http://schemas.openxmlformats.org/officeDocument/2006/relationships/hyperlink" Target="mailto:shannon.brewer@okstate.edu" TargetMode="External"/><Relationship Id="rId124" Type="http://schemas.openxmlformats.org/officeDocument/2006/relationships/hyperlink" Target="mailto:Shannon.brewer@okstate.edu" TargetMode="External"/><Relationship Id="rId129" Type="http://schemas.openxmlformats.org/officeDocument/2006/relationships/hyperlink" Target="mailto:psargent@usgs.gov" TargetMode="External"/><Relationship Id="rId137" Type="http://schemas.openxmlformats.org/officeDocument/2006/relationships/hyperlink" Target="http://www.esri.com" TargetMode="External"/><Relationship Id="rId20" Type="http://schemas.openxmlformats.org/officeDocument/2006/relationships/image" Target="media/image11.emf"/><Relationship Id="rId41" Type="http://schemas.openxmlformats.org/officeDocument/2006/relationships/hyperlink" Target="http://dx.doi.org/doi:10.5066/F7542KMD" TargetMode="External"/><Relationship Id="rId54" Type="http://schemas.openxmlformats.org/officeDocument/2006/relationships/hyperlink" Target="mailto:rmhart@usgs.gov" TargetMode="External"/><Relationship Id="rId62" Type="http://schemas.openxmlformats.org/officeDocument/2006/relationships/hyperlink" Target="mailto:rmhart@usgs.gov" TargetMode="External"/><Relationship Id="rId70" Type="http://schemas.openxmlformats.org/officeDocument/2006/relationships/hyperlink" Target="http://www.python.org" TargetMode="External"/><Relationship Id="rId75" Type="http://schemas.openxmlformats.org/officeDocument/2006/relationships/hyperlink" Target="http://wwwbrr.cr.usgs.gov/projects/SW_MoWS/LUCA.html" TargetMode="External"/><Relationship Id="rId83" Type="http://schemas.openxmlformats.org/officeDocument/2006/relationships/hyperlink" Target="http://www.horizon-systems.com/NHDPlus/NHDPlusV1_documentation.php" TargetMode="External"/><Relationship Id="rId88" Type="http://schemas.openxmlformats.org/officeDocument/2006/relationships/hyperlink" Target="http://www.asprs.org/a/publications/pers/2007journal/april/highlight.pdf" TargetMode="External"/><Relationship Id="rId91" Type="http://schemas.openxmlformats.org/officeDocument/2006/relationships/hyperlink" Target="http://waterdata.usgs.gov/nwis" TargetMode="External"/><Relationship Id="rId96" Type="http://schemas.openxmlformats.org/officeDocument/2006/relationships/hyperlink" Target="http://daymet.ornl.gov/dataaccess" TargetMode="External"/><Relationship Id="rId111" Type="http://schemas.openxmlformats.org/officeDocument/2006/relationships/hyperlink" Target="http://cf-pcmdi.llnl.gov/documents/cf-conventions" TargetMode="External"/><Relationship Id="rId132" Type="http://schemas.openxmlformats.org/officeDocument/2006/relationships/hyperlink" Target="http://www.esri.com" TargetMode="External"/><Relationship Id="rId140" Type="http://schemas.openxmlformats.org/officeDocument/2006/relationships/hyperlink" Target="mailto:psargent@usgs.gov" TargetMode="External"/><Relationship Id="rId145" Type="http://schemas.openxmlformats.org/officeDocument/2006/relationships/hyperlink" Target="http://www.esri.com"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hyperlink" Target="http://pubs.er.usgs.gov/publication/ofr85166" TargetMode="External"/><Relationship Id="rId49" Type="http://schemas.openxmlformats.org/officeDocument/2006/relationships/hyperlink" Target="http://datagateway.nrcs.usda.gov/GDGHome.aspx" TargetMode="External"/><Relationship Id="rId57" Type="http://schemas.openxmlformats.org/officeDocument/2006/relationships/hyperlink" Target="mailto:rmhart@usgs.gov" TargetMode="External"/><Relationship Id="rId106" Type="http://schemas.openxmlformats.org/officeDocument/2006/relationships/hyperlink" Target="http://www.python.org" TargetMode="External"/><Relationship Id="rId114" Type="http://schemas.openxmlformats.org/officeDocument/2006/relationships/hyperlink" Target="mailto:shannon.brewer@okstate.edu" TargetMode="External"/><Relationship Id="rId119" Type="http://schemas.openxmlformats.org/officeDocument/2006/relationships/hyperlink" Target="http://www.mesonet.org" TargetMode="External"/><Relationship Id="rId127" Type="http://schemas.openxmlformats.org/officeDocument/2006/relationships/hyperlink" Target="mailto:Shannon.brewer@okstate.edu" TargetMode="External"/><Relationship Id="rId10" Type="http://schemas.openxmlformats.org/officeDocument/2006/relationships/image" Target="media/image1.emf"/><Relationship Id="rId31" Type="http://schemas.openxmlformats.org/officeDocument/2006/relationships/hyperlink" Target="http://cida.usgs.gov/projects.html" TargetMode="External"/><Relationship Id="rId44" Type="http://schemas.openxmlformats.org/officeDocument/2006/relationships/hyperlink" Target="mailto:rmhart@usgs.gov" TargetMode="External"/><Relationship Id="rId52" Type="http://schemas.openxmlformats.org/officeDocument/2006/relationships/hyperlink" Target="http://waterdata.usgs.gov/nwis" TargetMode="External"/><Relationship Id="rId60" Type="http://schemas.openxmlformats.org/officeDocument/2006/relationships/hyperlink" Target="mailto:rmhart@usgs.gov" TargetMode="External"/><Relationship Id="rId65" Type="http://schemas.openxmlformats.org/officeDocument/2006/relationships/hyperlink" Target="http://cida.usgs.gov/gdp/" TargetMode="External"/><Relationship Id="rId73" Type="http://schemas.openxmlformats.org/officeDocument/2006/relationships/hyperlink" Target="http://wwwbrr.cr.usgs.gov/projects/SW_MoWS/Thornthwaite.html" TargetMode="External"/><Relationship Id="rId78" Type="http://schemas.openxmlformats.org/officeDocument/2006/relationships/hyperlink" Target="http://cf-pcmdi.llnl.gov/documents/cf-conventions" TargetMode="External"/><Relationship Id="rId81" Type="http://schemas.openxmlformats.org/officeDocument/2006/relationships/hyperlink" Target="mailto:rmhart@usgs.gov" TargetMode="External"/><Relationship Id="rId86" Type="http://schemas.openxmlformats.org/officeDocument/2006/relationships/hyperlink" Target="mailto:rmhart@usgs.gov" TargetMode="External"/><Relationship Id="rId94" Type="http://schemas.openxmlformats.org/officeDocument/2006/relationships/hyperlink" Target="mailto:rmhart@usgs.gov" TargetMode="External"/><Relationship Id="rId99" Type="http://schemas.openxmlformats.org/officeDocument/2006/relationships/hyperlink" Target="http://cida.usgs.gov/gdp/" TargetMode="External"/><Relationship Id="rId101" Type="http://schemas.openxmlformats.org/officeDocument/2006/relationships/hyperlink" Target="http://cida.usgs.gov/gdp/" TargetMode="External"/><Relationship Id="rId122" Type="http://schemas.openxmlformats.org/officeDocument/2006/relationships/hyperlink" Target="http://pubs.usgs.gov/of/2004/1387/" TargetMode="External"/><Relationship Id="rId130" Type="http://schemas.openxmlformats.org/officeDocument/2006/relationships/hyperlink" Target="http://www.esri.com" TargetMode="External"/><Relationship Id="rId135" Type="http://schemas.openxmlformats.org/officeDocument/2006/relationships/hyperlink" Target="mailto:psargent@usgs.gov" TargetMode="External"/><Relationship Id="rId143" Type="http://schemas.openxmlformats.org/officeDocument/2006/relationships/hyperlink" Target="http://www.esri.com" TargetMode="External"/><Relationship Id="rId148" Type="http://schemas.openxmlformats.org/officeDocument/2006/relationships/hyperlink" Target="mailto:roberto.anaya@twdb.texas.gov" TargetMode="External"/><Relationship Id="rId151" Type="http://schemas.openxmlformats.org/officeDocument/2006/relationships/hyperlink" Target="http://landcover-modeling.cr.usgs.gov/index.php"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hyperlink" Target="http://pubs.usgs.gov/sir/2007/5197/" TargetMode="External"/><Relationship Id="rId109" Type="http://schemas.openxmlformats.org/officeDocument/2006/relationships/hyperlink" Target="http://wwwbrr.cr.usgs.gov/projects/SW_MoWS/Downsizer.html" TargetMode="External"/><Relationship Id="rId34" Type="http://schemas.openxmlformats.org/officeDocument/2006/relationships/hyperlink" Target="http://dx.doi.org/10.3133/tm6B7" TargetMode="External"/><Relationship Id="rId50" Type="http://schemas.openxmlformats.org/officeDocument/2006/relationships/hyperlink" Target="mailto:rmhart@usgs.gov" TargetMode="External"/><Relationship Id="rId55" Type="http://schemas.openxmlformats.org/officeDocument/2006/relationships/hyperlink" Target="http://water.usgs.gov/GIS/metadata/usgswrd/XML/gagesII_Sept2011.xml" TargetMode="External"/><Relationship Id="rId76" Type="http://schemas.openxmlformats.org/officeDocument/2006/relationships/hyperlink" Target="http://cf-pcmdi.llnl.gov/documents/cf-conventions" TargetMode="External"/><Relationship Id="rId97" Type="http://schemas.openxmlformats.org/officeDocument/2006/relationships/hyperlink" Target="mailto:rmhart@usgs.gov" TargetMode="External"/><Relationship Id="rId104" Type="http://schemas.openxmlformats.org/officeDocument/2006/relationships/hyperlink" Target="mailto:rmhart@usgs.gov" TargetMode="External"/><Relationship Id="rId120" Type="http://schemas.openxmlformats.org/officeDocument/2006/relationships/hyperlink" Target="http://waterdata.usgs.gov/nwis/rt" TargetMode="External"/><Relationship Id="rId125" Type="http://schemas.openxmlformats.org/officeDocument/2006/relationships/hyperlink" Target="http://www.epa.gov/athens/wwqtsc/html/wasp.html" TargetMode="External"/><Relationship Id="rId141" Type="http://schemas.openxmlformats.org/officeDocument/2006/relationships/hyperlink" Target="mailto:senay@usgs.gov" TargetMode="External"/><Relationship Id="rId146" Type="http://schemas.openxmlformats.org/officeDocument/2006/relationships/hyperlink" Target="mailto:psargent@usgs.gov" TargetMode="External"/><Relationship Id="rId7" Type="http://schemas.openxmlformats.org/officeDocument/2006/relationships/webSettings" Target="webSettings.xml"/><Relationship Id="rId71" Type="http://schemas.openxmlformats.org/officeDocument/2006/relationships/hyperlink" Target="http://www.r-project.org" TargetMode="External"/><Relationship Id="rId92" Type="http://schemas.openxmlformats.org/officeDocument/2006/relationships/hyperlink" Target="mailto:rmhart@usgs.gov" TargetMode="Externa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emf"/><Relationship Id="rId40" Type="http://schemas.openxmlformats.org/officeDocument/2006/relationships/hyperlink" Target="http://www.mdpi.com/2072-4292/6/1/233" TargetMode="External"/><Relationship Id="rId45" Type="http://schemas.openxmlformats.org/officeDocument/2006/relationships/hyperlink" Target="http://www.mrlc.gov/nlcd2001.php" TargetMode="External"/><Relationship Id="rId66" Type="http://schemas.openxmlformats.org/officeDocument/2006/relationships/hyperlink" Target="mailto:rmhart@usgs.gov" TargetMode="External"/><Relationship Id="rId87" Type="http://schemas.openxmlformats.org/officeDocument/2006/relationships/hyperlink" Target="http://www.mrlc.gov/nlcd2001.php" TargetMode="External"/><Relationship Id="rId110" Type="http://schemas.openxmlformats.org/officeDocument/2006/relationships/hyperlink" Target="http://wwwbrr.cr.usgs.gov/projects/SW_MoWS/LUCA.html" TargetMode="External"/><Relationship Id="rId115" Type="http://schemas.openxmlformats.org/officeDocument/2006/relationships/hyperlink" Target="mailto:shannon.brewer@okstate.edu" TargetMode="External"/><Relationship Id="rId131" Type="http://schemas.openxmlformats.org/officeDocument/2006/relationships/hyperlink" Target="mailto:psargent@usgs.gov" TargetMode="External"/><Relationship Id="rId136" Type="http://schemas.openxmlformats.org/officeDocument/2006/relationships/hyperlink" Target="mailto:psargent@usgs.gov" TargetMode="External"/><Relationship Id="rId61" Type="http://schemas.openxmlformats.org/officeDocument/2006/relationships/hyperlink" Target="http://daymet.ornl.gov/dataaccess" TargetMode="External"/><Relationship Id="rId82" Type="http://schemas.openxmlformats.org/officeDocument/2006/relationships/hyperlink" Target="http://www.horizon-systems.com/nhdplus/NHDPlusV1_data.php" TargetMode="External"/><Relationship Id="rId152" Type="http://schemas.openxmlformats.org/officeDocument/2006/relationships/header" Target="header1.xml"/><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hyperlink" Target="http://cida.usgs.gov/gdp/" TargetMode="External"/><Relationship Id="rId35" Type="http://schemas.openxmlformats.org/officeDocument/2006/relationships/hyperlink" Target="http://pubs.er.usgs.gov/publication/ofr86148" TargetMode="External"/><Relationship Id="rId56" Type="http://schemas.openxmlformats.org/officeDocument/2006/relationships/hyperlink" Target="http://water.usgs.gov/GIS/metadata/usgswrd/XML/gagesII_Sept2011.xml" TargetMode="External"/><Relationship Id="rId77" Type="http://schemas.openxmlformats.org/officeDocument/2006/relationships/hyperlink" Target="mailto:rmhart@usgs.gov" TargetMode="External"/><Relationship Id="rId100" Type="http://schemas.openxmlformats.org/officeDocument/2006/relationships/hyperlink" Target="mailto:rmhart@usgs.gov" TargetMode="External"/><Relationship Id="rId105" Type="http://schemas.openxmlformats.org/officeDocument/2006/relationships/hyperlink" Target="http://www.esri.com" TargetMode="External"/><Relationship Id="rId126" Type="http://schemas.openxmlformats.org/officeDocument/2006/relationships/hyperlink" Target="mailto:Shannon.brewer@okstate.edu" TargetMode="External"/><Relationship Id="rId147" Type="http://schemas.openxmlformats.org/officeDocument/2006/relationships/hyperlink" Target="mailto:shirley.wade@twdb.texas.gov" TargetMode="External"/><Relationship Id="rId8" Type="http://schemas.openxmlformats.org/officeDocument/2006/relationships/footnotes" Target="footnotes.xml"/><Relationship Id="rId51" Type="http://schemas.openxmlformats.org/officeDocument/2006/relationships/hyperlink" Target="mailto:rmhart@usgs.gov" TargetMode="External"/><Relationship Id="rId72" Type="http://schemas.openxmlformats.org/officeDocument/2006/relationships/hyperlink" Target="http://wwwbrr.cr.usgs.gov/projects/SW_MoWS/PRMS.html" TargetMode="External"/><Relationship Id="rId93" Type="http://schemas.openxmlformats.org/officeDocument/2006/relationships/hyperlink" Target="http://www.nrel.gov/gis/data_solar.html" TargetMode="External"/><Relationship Id="rId98" Type="http://schemas.openxmlformats.org/officeDocument/2006/relationships/hyperlink" Target="mailto:rmhart@usgs.gov" TargetMode="External"/><Relationship Id="rId121" Type="http://schemas.openxmlformats.org/officeDocument/2006/relationships/hyperlink" Target="http://www.mesonet.org" TargetMode="External"/><Relationship Id="rId142" Type="http://schemas.openxmlformats.org/officeDocument/2006/relationships/hyperlink" Target="mailto:psargent@usgs.gov"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EC5B6-5E44-4707-9DA7-0D4B842B9AFC}">
  <ds:schemaRefs>
    <ds:schemaRef ds:uri="http://schemas.openxmlformats.org/officeDocument/2006/bibliography"/>
  </ds:schemaRefs>
</ds:datastoreItem>
</file>

<file path=customXml/itemProps2.xml><?xml version="1.0" encoding="utf-8"?>
<ds:datastoreItem xmlns:ds="http://schemas.openxmlformats.org/officeDocument/2006/customXml" ds:itemID="{5159BB1B-415F-41E5-87FD-4842F37F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1109</TotalTime>
  <Pages>165</Pages>
  <Words>44304</Words>
  <Characters>252539</Characters>
  <Application>Microsoft Office Word</Application>
  <DocSecurity>0</DocSecurity>
  <Lines>2104</Lines>
  <Paragraphs>592</Paragraphs>
  <ScaleCrop>false</ScaleCrop>
  <HeadingPairs>
    <vt:vector size="2" baseType="variant">
      <vt:variant>
        <vt:lpstr>Title</vt:lpstr>
      </vt:variant>
      <vt:variant>
        <vt:i4>1</vt:i4>
      </vt:variant>
    </vt:vector>
  </HeadingPairs>
  <TitlesOfParts>
    <vt:vector size="1" baseType="lpstr">
      <vt:lpstr/>
    </vt:vector>
  </TitlesOfParts>
  <Company>USGS</Company>
  <LinksUpToDate>false</LinksUpToDate>
  <CharactersWithSpaces>296251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dfpayne</dc:creator>
  <cp:lastModifiedBy>Blickenstaff, Kristine</cp:lastModifiedBy>
  <cp:revision>6</cp:revision>
  <cp:lastPrinted>2011-09-14T19:59:00Z</cp:lastPrinted>
  <dcterms:created xsi:type="dcterms:W3CDTF">2015-11-02T16:49:00Z</dcterms:created>
  <dcterms:modified xsi:type="dcterms:W3CDTF">2016-02-17T15:48:00Z</dcterms:modified>
</cp:coreProperties>
</file>